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C88B2" w14:textId="37BBE4D8" w:rsidR="0047783A" w:rsidRPr="00F1539C" w:rsidRDefault="00A57757" w:rsidP="00A80207">
      <w:pPr>
        <w:pStyle w:val="Naslov1"/>
        <w:numPr>
          <w:ilvl w:val="0"/>
          <w:numId w:val="0"/>
        </w:numPr>
        <w:rPr>
          <w:lang w:val="hr-BA"/>
        </w:rPr>
      </w:pPr>
      <w:bookmarkStart w:id="0" w:name="_Toc42488069"/>
      <w:r w:rsidRPr="00F1539C">
        <w:rPr>
          <w:lang w:val="hr-BA"/>
        </w:rPr>
        <w:t xml:space="preserve"> </w:t>
      </w:r>
      <w:r w:rsidR="0047783A" w:rsidRPr="00F1539C">
        <w:rPr>
          <w:lang w:val="hr-BA"/>
        </w:rPr>
        <w:t>A.</w:t>
      </w:r>
      <w:r w:rsidR="0047783A" w:rsidRPr="00F1539C">
        <w:rPr>
          <w:lang w:val="hr-BA"/>
        </w:rPr>
        <w:tab/>
      </w:r>
      <w:r w:rsidR="00FE7F81" w:rsidRPr="00F1539C">
        <w:rPr>
          <w:i/>
          <w:iCs/>
          <w:lang w:val="hr-BA"/>
        </w:rPr>
        <w:t>UPUTE PONUDITELJIMA</w:t>
      </w:r>
      <w:r w:rsidR="00FE7F81" w:rsidRPr="00F1539C">
        <w:rPr>
          <w:lang w:val="hr-BA"/>
        </w:rPr>
        <w:t xml:space="preserve">/ </w:t>
      </w:r>
      <w:r w:rsidR="0047783A" w:rsidRPr="00F1539C">
        <w:rPr>
          <w:lang w:val="hr-BA"/>
        </w:rPr>
        <w:t>INSTRUCTIONS TO TENDERERS</w:t>
      </w:r>
      <w:bookmarkEnd w:id="0"/>
    </w:p>
    <w:p w14:paraId="70E51EFB" w14:textId="75067515" w:rsidR="0047783A" w:rsidRPr="00F1539C" w:rsidRDefault="00FE7F81">
      <w:pPr>
        <w:pStyle w:val="Podnaslov"/>
        <w:spacing w:after="240"/>
        <w:jc w:val="left"/>
        <w:rPr>
          <w:rFonts w:ascii="Calibri" w:hAnsi="Calibri" w:cs="Calibri"/>
          <w:sz w:val="22"/>
          <w:szCs w:val="22"/>
          <w:lang w:val="hr-BA"/>
        </w:rPr>
      </w:pPr>
      <w:r w:rsidRPr="00F1539C">
        <w:rPr>
          <w:rFonts w:ascii="Calibri" w:hAnsi="Calibri" w:cs="Calibri"/>
          <w:i/>
          <w:iCs/>
          <w:sz w:val="22"/>
          <w:szCs w:val="22"/>
          <w:lang w:val="hr-BA"/>
        </w:rPr>
        <w:t xml:space="preserve">REFERENTNI BROJ: </w:t>
      </w:r>
      <w:r w:rsidR="00215C69" w:rsidRPr="00F1539C">
        <w:rPr>
          <w:rFonts w:ascii="Calibri" w:hAnsi="Calibri" w:cs="Calibri"/>
          <w:i/>
          <w:iCs/>
          <w:sz w:val="22"/>
          <w:szCs w:val="22"/>
          <w:lang w:val="hr-BA"/>
        </w:rPr>
        <w:t>SP</w:t>
      </w:r>
      <w:r w:rsidRPr="00F1539C">
        <w:rPr>
          <w:rFonts w:ascii="Calibri" w:hAnsi="Calibri" w:cs="Calibri"/>
          <w:i/>
          <w:iCs/>
          <w:sz w:val="22"/>
          <w:szCs w:val="22"/>
          <w:lang w:val="hr-BA"/>
        </w:rPr>
        <w:t>/SUP/00</w:t>
      </w:r>
      <w:r w:rsidR="00E23FEC">
        <w:rPr>
          <w:rFonts w:ascii="Calibri" w:hAnsi="Calibri" w:cs="Calibri"/>
          <w:i/>
          <w:iCs/>
          <w:sz w:val="22"/>
          <w:szCs w:val="22"/>
          <w:lang w:val="hr-BA"/>
        </w:rPr>
        <w:t>4</w:t>
      </w:r>
      <w:r w:rsidR="00326223">
        <w:rPr>
          <w:rFonts w:ascii="Calibri" w:hAnsi="Calibri" w:cs="Calibri"/>
          <w:i/>
          <w:iCs/>
          <w:sz w:val="22"/>
          <w:szCs w:val="22"/>
          <w:lang w:val="hr-BA"/>
        </w:rPr>
        <w:t>-1</w:t>
      </w:r>
      <w:r w:rsidRPr="00F1539C">
        <w:rPr>
          <w:rFonts w:ascii="Calibri" w:hAnsi="Calibri" w:cs="Calibri"/>
          <w:sz w:val="22"/>
          <w:szCs w:val="22"/>
          <w:lang w:val="hr-BA"/>
        </w:rPr>
        <w:t xml:space="preserve">/ REFERENTNI BROJ: </w:t>
      </w:r>
      <w:r w:rsidR="00215C69" w:rsidRPr="00F1539C">
        <w:rPr>
          <w:rFonts w:ascii="Calibri" w:hAnsi="Calibri" w:cs="Calibri"/>
          <w:sz w:val="22"/>
          <w:szCs w:val="22"/>
          <w:lang w:val="hr-BA"/>
        </w:rPr>
        <w:t>SP</w:t>
      </w:r>
      <w:r w:rsidRPr="00F1539C">
        <w:rPr>
          <w:rFonts w:ascii="Calibri" w:hAnsi="Calibri" w:cs="Calibri"/>
          <w:sz w:val="22"/>
          <w:szCs w:val="22"/>
          <w:lang w:val="hr-BA"/>
        </w:rPr>
        <w:t>/SUP/00</w:t>
      </w:r>
      <w:r w:rsidR="00E23FEC">
        <w:rPr>
          <w:rFonts w:ascii="Calibri" w:hAnsi="Calibri" w:cs="Calibri"/>
          <w:sz w:val="22"/>
          <w:szCs w:val="22"/>
          <w:lang w:val="hr-BA"/>
        </w:rPr>
        <w:t>4</w:t>
      </w:r>
      <w:r w:rsidR="00326223">
        <w:rPr>
          <w:rFonts w:ascii="Calibri" w:hAnsi="Calibri" w:cs="Calibri"/>
          <w:sz w:val="22"/>
          <w:szCs w:val="22"/>
          <w:lang w:val="hr-BA"/>
        </w:rPr>
        <w:t>-1</w:t>
      </w:r>
    </w:p>
    <w:p w14:paraId="68948BB3" w14:textId="77777777" w:rsidR="00215C69" w:rsidRPr="00F1539C" w:rsidRDefault="00215C69" w:rsidP="00215C69">
      <w:pPr>
        <w:pStyle w:val="Podnaslov"/>
        <w:spacing w:before="0" w:after="240"/>
        <w:jc w:val="both"/>
        <w:rPr>
          <w:rFonts w:ascii="Calibri" w:hAnsi="Calibri" w:cs="Calibri"/>
          <w:i/>
          <w:iCs/>
          <w:sz w:val="22"/>
          <w:szCs w:val="22"/>
          <w:lang w:val="hr-BA"/>
        </w:rPr>
      </w:pPr>
      <w:r w:rsidRPr="00F1539C">
        <w:rPr>
          <w:rFonts w:ascii="Calibri" w:hAnsi="Calibri" w:cs="Calibri"/>
          <w:i/>
          <w:iCs/>
          <w:sz w:val="22"/>
          <w:szCs w:val="22"/>
          <w:lang w:val="hr-BA"/>
        </w:rPr>
        <w:t>Podnošenjem ponude ponuditelji u potpunosti i bezrezervno prihvaćaju posebne i opće uvjete koji uređuju ugovor kao jedinu osnovu ovog postupka nadmetanja, bez obzira na njihove vlastite uvjete prodaje kojih se ovime odriču. Od ponuditelja se očekuje da pažljivo pregledaju i pridržavaju se svih uputa, obrazaca, ugovornih odredbi i specifikacija sadržanih u ovom natječajnom dosjeu. Nepodnošenje ponude sa svim traženim podacima i dokumentacijom u navedenom roku dovest će do odbijanja ponude. Ne mogu se uzeti u obzir bilo kakve primjedbe u ponudi koje se odnose na natječajnu dokumentaciju; primjedbe mogu rezultirati trenutačnim odbijanjem ponude bez daljnje evaluacije.</w:t>
      </w:r>
    </w:p>
    <w:p w14:paraId="68413F5B" w14:textId="77777777" w:rsidR="00215C69" w:rsidRPr="00F1539C" w:rsidRDefault="00215C69" w:rsidP="00215C69">
      <w:pPr>
        <w:pStyle w:val="Podnaslov"/>
        <w:spacing w:before="0" w:after="240"/>
        <w:jc w:val="both"/>
        <w:rPr>
          <w:rFonts w:ascii="Calibri" w:hAnsi="Calibri" w:cs="Calibri"/>
          <w:i/>
          <w:iCs/>
          <w:sz w:val="22"/>
          <w:szCs w:val="22"/>
          <w:lang w:val="hr-BA"/>
        </w:rPr>
      </w:pPr>
      <w:r w:rsidRPr="00F1539C">
        <w:rPr>
          <w:rFonts w:ascii="Calibri" w:hAnsi="Calibri" w:cs="Calibri"/>
          <w:i/>
          <w:iCs/>
          <w:sz w:val="22"/>
          <w:szCs w:val="22"/>
          <w:lang w:val="hr-BA"/>
        </w:rPr>
        <w:t xml:space="preserve">Ove Upute utvrđuju pravila za podnošenje, odabir i provedbu ugovora financiranih u okviru ovog poziva za nadmetanje, u skladu s Praktičnim vodičem, koji je primjenjiv na ovaj poziv (dostupan na internetu na: </w:t>
      </w:r>
      <w:hyperlink r:id="rId8" w:history="1">
        <w:r w:rsidRPr="00F1539C">
          <w:rPr>
            <w:rStyle w:val="Hiperveza"/>
            <w:rFonts w:ascii="Calibri" w:hAnsi="Calibri" w:cs="Calibri"/>
            <w:i/>
            <w:iCs/>
            <w:sz w:val="22"/>
            <w:szCs w:val="22"/>
            <w:lang w:val="hr-BA"/>
          </w:rPr>
          <w:t>https://wikis.ec.europa.eu/display/ExactExternalWiki/ePRAG</w:t>
        </w:r>
      </w:hyperlink>
      <w:r w:rsidRPr="00F1539C">
        <w:rPr>
          <w:rFonts w:ascii="Calibri" w:hAnsi="Calibri" w:cs="Calibri"/>
          <w:i/>
          <w:iCs/>
          <w:sz w:val="22"/>
          <w:szCs w:val="22"/>
          <w:lang w:val="hr-BA"/>
        </w:rPr>
        <w:t xml:space="preserve">). </w:t>
      </w:r>
    </w:p>
    <w:p w14:paraId="66F930D1" w14:textId="77777777" w:rsidR="00215C69" w:rsidRPr="00F1539C" w:rsidRDefault="00215C69" w:rsidP="00215C69">
      <w:pPr>
        <w:pStyle w:val="Podnaslov"/>
        <w:spacing w:before="0" w:after="0"/>
        <w:jc w:val="both"/>
        <w:rPr>
          <w:rFonts w:ascii="Calibri" w:hAnsi="Calibri" w:cs="Calibri"/>
          <w:sz w:val="22"/>
          <w:szCs w:val="22"/>
          <w:lang w:val="hr-BA"/>
        </w:rPr>
      </w:pPr>
      <w:r w:rsidRPr="00F1539C">
        <w:rPr>
          <w:rFonts w:ascii="Calibri" w:hAnsi="Calibri" w:cs="Calibri"/>
          <w:sz w:val="22"/>
          <w:szCs w:val="22"/>
          <w:lang w:val="hr-BA"/>
        </w:rPr>
        <w:t>By submitting a tender, tenderers fully and unreservedly accept the special and general conditions governing the contract as the sole basis of this tendering procedure, whatever their own conditions of sale may be, which they 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remarks in the tender relating to the tender dossier; remarks may result in the immediate rejection of the tender without further evaluation.</w:t>
      </w:r>
    </w:p>
    <w:p w14:paraId="503CC887" w14:textId="407F814A" w:rsidR="00215C69" w:rsidRPr="00F1539C" w:rsidRDefault="00215C69" w:rsidP="00215C69">
      <w:pPr>
        <w:pStyle w:val="Podnaslov"/>
        <w:spacing w:before="0" w:after="0"/>
        <w:jc w:val="both"/>
        <w:rPr>
          <w:rFonts w:ascii="Calibri" w:hAnsi="Calibri" w:cs="Calibri"/>
          <w:sz w:val="22"/>
          <w:szCs w:val="22"/>
          <w:lang w:val="hr-BA"/>
        </w:rPr>
      </w:pPr>
      <w:r w:rsidRPr="00F1539C">
        <w:rPr>
          <w:rFonts w:ascii="Calibri" w:hAnsi="Calibri" w:cs="Calibri"/>
          <w:sz w:val="22"/>
          <w:szCs w:val="22"/>
          <w:lang w:val="hr-BA"/>
        </w:rPr>
        <w:t xml:space="preserve">These Instructions set out the rules for the submission, selection and implementation of contracts financed under this call for tenders, in conformity with the Practical Guide, which is applicable to this call (available on the Internet at: </w:t>
      </w:r>
      <w:hyperlink r:id="rId9" w:history="1">
        <w:r w:rsidRPr="00F1539C">
          <w:rPr>
            <w:rStyle w:val="Hiperveza"/>
            <w:rFonts w:ascii="Calibri" w:hAnsi="Calibri" w:cs="Calibri"/>
            <w:sz w:val="22"/>
            <w:szCs w:val="22"/>
            <w:lang w:val="hr-BA"/>
          </w:rPr>
          <w:t>https://wikis.ec.europa.eu/display/ExactExternalWiki/ePRAG</w:t>
        </w:r>
      </w:hyperlink>
      <w:r w:rsidRPr="00F1539C">
        <w:rPr>
          <w:rFonts w:ascii="Calibri" w:hAnsi="Calibri" w:cs="Calibri"/>
          <w:sz w:val="22"/>
          <w:szCs w:val="22"/>
          <w:lang w:val="hr-BA"/>
        </w:rPr>
        <w:t xml:space="preserve">  ). </w:t>
      </w:r>
    </w:p>
    <w:p w14:paraId="78242968" w14:textId="77777777" w:rsidR="00215C69" w:rsidRPr="00F1539C" w:rsidRDefault="00215C69" w:rsidP="00215C69">
      <w:pPr>
        <w:pStyle w:val="Podnaslov"/>
        <w:spacing w:before="0" w:after="0"/>
        <w:jc w:val="both"/>
        <w:rPr>
          <w:rFonts w:ascii="Calibri" w:hAnsi="Calibri" w:cs="Calibri"/>
          <w:sz w:val="22"/>
          <w:szCs w:val="22"/>
          <w:lang w:val="hr-BA"/>
        </w:rPr>
      </w:pPr>
    </w:p>
    <w:p w14:paraId="4530470D" w14:textId="5AA74270" w:rsidR="0047783A" w:rsidRPr="00F1539C" w:rsidRDefault="00FE7F81" w:rsidP="00A80207">
      <w:pPr>
        <w:pStyle w:val="Naslov1"/>
        <w:rPr>
          <w:lang w:val="hr-BA"/>
        </w:rPr>
      </w:pPr>
      <w:bookmarkStart w:id="1" w:name="_Toc42488070"/>
      <w:r w:rsidRPr="00F1539C">
        <w:rPr>
          <w:i/>
          <w:iCs/>
          <w:lang w:val="hr-BA"/>
        </w:rPr>
        <w:t>Predmet nabave</w:t>
      </w:r>
      <w:r w:rsidRPr="00F1539C">
        <w:rPr>
          <w:lang w:val="hr-BA"/>
        </w:rPr>
        <w:t xml:space="preserve">/ </w:t>
      </w:r>
      <w:r w:rsidR="0047783A" w:rsidRPr="00F1539C">
        <w:rPr>
          <w:lang w:val="hr-BA"/>
        </w:rPr>
        <w:t>Supplies to be provided</w:t>
      </w:r>
      <w:bookmarkEnd w:id="1"/>
    </w:p>
    <w:p w14:paraId="682295D6" w14:textId="645FACA6" w:rsidR="00C7322E" w:rsidRPr="00F1539C" w:rsidRDefault="0047783A" w:rsidP="00DF7A40">
      <w:pPr>
        <w:pStyle w:val="Naslov2"/>
        <w:keepNext w:val="0"/>
        <w:ind w:left="567" w:hanging="567"/>
        <w:jc w:val="both"/>
        <w:rPr>
          <w:rFonts w:ascii="Calibri" w:hAnsi="Calibri" w:cs="Calibri"/>
          <w:sz w:val="22"/>
          <w:szCs w:val="22"/>
          <w:lang w:val="hr-BA"/>
        </w:rPr>
      </w:pPr>
      <w:r w:rsidRPr="00F1539C">
        <w:rPr>
          <w:rFonts w:ascii="Calibri" w:hAnsi="Calibri" w:cs="Calibri"/>
          <w:sz w:val="22"/>
          <w:szCs w:val="22"/>
          <w:lang w:val="hr-BA"/>
        </w:rPr>
        <w:t>1.1</w:t>
      </w:r>
      <w:r w:rsidRPr="00F1539C">
        <w:rPr>
          <w:rFonts w:ascii="Calibri" w:hAnsi="Calibri" w:cs="Calibri"/>
          <w:sz w:val="22"/>
          <w:szCs w:val="22"/>
          <w:lang w:val="hr-BA"/>
        </w:rPr>
        <w:tab/>
      </w:r>
      <w:r w:rsidR="00FE7F81" w:rsidRPr="00F1539C">
        <w:rPr>
          <w:rFonts w:ascii="Calibri" w:hAnsi="Calibri" w:cs="Calibri"/>
          <w:i/>
          <w:iCs/>
          <w:sz w:val="22"/>
          <w:szCs w:val="22"/>
          <w:lang w:val="hr-BA"/>
        </w:rPr>
        <w:t>Predmet nabave je:</w:t>
      </w:r>
      <w:r w:rsidR="00FE7F81" w:rsidRPr="00F1539C">
        <w:rPr>
          <w:rFonts w:ascii="Calibri" w:hAnsi="Calibri" w:cs="Calibri"/>
          <w:sz w:val="22"/>
          <w:szCs w:val="22"/>
          <w:lang w:val="hr-BA"/>
        </w:rPr>
        <w:t xml:space="preserve">/ </w:t>
      </w:r>
      <w:r w:rsidRPr="00F1539C">
        <w:rPr>
          <w:rFonts w:ascii="Calibri" w:hAnsi="Calibri" w:cs="Calibri"/>
          <w:sz w:val="22"/>
          <w:szCs w:val="22"/>
          <w:lang w:val="hr-BA"/>
        </w:rPr>
        <w:t>The subject of the contract is</w:t>
      </w:r>
      <w:r w:rsidR="00C7322E" w:rsidRPr="00F1539C">
        <w:rPr>
          <w:rFonts w:ascii="Calibri" w:hAnsi="Calibri" w:cs="Calibri"/>
          <w:sz w:val="22"/>
          <w:szCs w:val="22"/>
          <w:lang w:val="hr-BA"/>
        </w:rPr>
        <w:t>:</w:t>
      </w:r>
    </w:p>
    <w:p w14:paraId="45177CC0" w14:textId="29334EDF" w:rsidR="00C7322E" w:rsidRPr="00F1539C" w:rsidRDefault="003D2CD6" w:rsidP="003C58D1">
      <w:pPr>
        <w:spacing w:before="0" w:after="0"/>
        <w:ind w:left="709" w:hanging="142"/>
        <w:jc w:val="both"/>
        <w:rPr>
          <w:rFonts w:ascii="Calibri" w:hAnsi="Calibri" w:cs="Calibri"/>
          <w:sz w:val="22"/>
          <w:szCs w:val="22"/>
        </w:rPr>
      </w:pPr>
      <w:r w:rsidRPr="00F1539C">
        <w:rPr>
          <w:rFonts w:ascii="Calibri" w:hAnsi="Calibri" w:cs="Calibri"/>
          <w:i/>
          <w:iCs/>
          <w:sz w:val="22"/>
          <w:szCs w:val="22"/>
        </w:rPr>
        <w:t>Nabava</w:t>
      </w:r>
      <w:r w:rsidR="008054C6" w:rsidRPr="00F1539C">
        <w:rPr>
          <w:rFonts w:ascii="Calibri" w:hAnsi="Calibri" w:cs="Calibri"/>
          <w:i/>
          <w:iCs/>
          <w:sz w:val="22"/>
          <w:szCs w:val="22"/>
        </w:rPr>
        <w:t xml:space="preserve">, </w:t>
      </w:r>
      <w:r w:rsidRPr="00F1539C">
        <w:rPr>
          <w:rFonts w:ascii="Calibri" w:hAnsi="Calibri" w:cs="Calibri"/>
          <w:i/>
          <w:iCs/>
          <w:sz w:val="22"/>
          <w:szCs w:val="22"/>
        </w:rPr>
        <w:t>isporuka</w:t>
      </w:r>
      <w:r w:rsidR="008054C6" w:rsidRPr="00F1539C">
        <w:rPr>
          <w:rFonts w:ascii="Calibri" w:hAnsi="Calibri" w:cs="Calibri"/>
          <w:i/>
          <w:iCs/>
          <w:sz w:val="22"/>
          <w:szCs w:val="22"/>
        </w:rPr>
        <w:t xml:space="preserve">, održavanje </w:t>
      </w:r>
      <w:r w:rsidR="00D20420" w:rsidRPr="00F1539C">
        <w:rPr>
          <w:rFonts w:ascii="Calibri" w:hAnsi="Calibri" w:cs="Calibri"/>
          <w:i/>
          <w:iCs/>
          <w:sz w:val="22"/>
          <w:szCs w:val="22"/>
        </w:rPr>
        <w:t>i</w:t>
      </w:r>
      <w:r w:rsidR="008054C6" w:rsidRPr="00F1539C">
        <w:rPr>
          <w:rFonts w:ascii="Calibri" w:hAnsi="Calibri" w:cs="Calibri"/>
          <w:i/>
          <w:iCs/>
          <w:sz w:val="22"/>
          <w:szCs w:val="22"/>
        </w:rPr>
        <w:t xml:space="preserve"> postprodajna usluga</w:t>
      </w:r>
      <w:r w:rsidRPr="00F1539C">
        <w:rPr>
          <w:rFonts w:ascii="Calibri" w:hAnsi="Calibri" w:cs="Calibri"/>
          <w:i/>
          <w:iCs/>
          <w:sz w:val="22"/>
          <w:szCs w:val="22"/>
        </w:rPr>
        <w:t xml:space="preserve"> sljedeć</w:t>
      </w:r>
      <w:r w:rsidR="00D20420" w:rsidRPr="00F1539C">
        <w:rPr>
          <w:rFonts w:ascii="Calibri" w:hAnsi="Calibri" w:cs="Calibri"/>
          <w:i/>
          <w:iCs/>
          <w:sz w:val="22"/>
          <w:szCs w:val="22"/>
        </w:rPr>
        <w:t>e</w:t>
      </w:r>
      <w:r w:rsidRPr="00F1539C">
        <w:rPr>
          <w:rFonts w:ascii="Calibri" w:hAnsi="Calibri" w:cs="Calibri"/>
          <w:i/>
          <w:iCs/>
          <w:sz w:val="22"/>
          <w:szCs w:val="22"/>
        </w:rPr>
        <w:t xml:space="preserve"> </w:t>
      </w:r>
      <w:r w:rsidR="00D20420" w:rsidRPr="00F1539C">
        <w:rPr>
          <w:rFonts w:ascii="Calibri" w:hAnsi="Calibri" w:cs="Calibri"/>
          <w:i/>
          <w:iCs/>
          <w:sz w:val="22"/>
          <w:szCs w:val="22"/>
        </w:rPr>
        <w:t>opreme</w:t>
      </w:r>
      <w:r w:rsidRPr="00F1539C">
        <w:rPr>
          <w:rFonts w:ascii="Calibri" w:hAnsi="Calibri" w:cs="Calibri"/>
          <w:sz w:val="22"/>
          <w:szCs w:val="22"/>
        </w:rPr>
        <w:t xml:space="preserve">:/ </w:t>
      </w:r>
      <w:r w:rsidR="00C7322E" w:rsidRPr="00F1539C">
        <w:rPr>
          <w:rFonts w:ascii="Calibri" w:hAnsi="Calibri" w:cs="Calibri"/>
          <w:sz w:val="22"/>
          <w:szCs w:val="22"/>
        </w:rPr>
        <w:t>the supply</w:t>
      </w:r>
      <w:r w:rsidR="008054C6" w:rsidRPr="00F1539C">
        <w:rPr>
          <w:rFonts w:ascii="Calibri" w:hAnsi="Calibri" w:cs="Calibri"/>
          <w:sz w:val="22"/>
          <w:szCs w:val="22"/>
        </w:rPr>
        <w:t xml:space="preserve">, </w:t>
      </w:r>
      <w:r w:rsidR="00C7322E" w:rsidRPr="00F1539C">
        <w:rPr>
          <w:rFonts w:ascii="Calibri" w:hAnsi="Calibri" w:cs="Calibri"/>
          <w:sz w:val="22"/>
          <w:szCs w:val="22"/>
        </w:rPr>
        <w:t>delivery</w:t>
      </w:r>
      <w:r w:rsidR="008054C6" w:rsidRPr="00F1539C">
        <w:rPr>
          <w:rFonts w:ascii="Calibri" w:hAnsi="Calibri" w:cs="Calibri"/>
          <w:sz w:val="22"/>
          <w:szCs w:val="22"/>
        </w:rPr>
        <w:t xml:space="preserve">, maintenance and after-sales service </w:t>
      </w:r>
      <w:r w:rsidR="00C7322E" w:rsidRPr="00F1539C">
        <w:rPr>
          <w:rFonts w:ascii="Calibri" w:hAnsi="Calibri" w:cs="Calibri"/>
          <w:sz w:val="22"/>
          <w:szCs w:val="22"/>
        </w:rPr>
        <w:t>of the following supplies:</w:t>
      </w:r>
    </w:p>
    <w:p w14:paraId="77E8C9C7" w14:textId="5ABE935C" w:rsidR="003D2CD6" w:rsidRPr="00F1539C" w:rsidRDefault="003D2CD6" w:rsidP="003C58D1">
      <w:pPr>
        <w:spacing w:before="0" w:after="0"/>
        <w:ind w:left="709" w:hanging="142"/>
        <w:jc w:val="both"/>
        <w:rPr>
          <w:rFonts w:ascii="Calibri" w:hAnsi="Calibri" w:cs="Calibri"/>
          <w:sz w:val="22"/>
          <w:szCs w:val="22"/>
        </w:rPr>
      </w:pPr>
    </w:p>
    <w:p w14:paraId="7F7B656A" w14:textId="189D8012" w:rsidR="00215C69" w:rsidRPr="00F1539C" w:rsidRDefault="008054C6" w:rsidP="00215C69">
      <w:pPr>
        <w:widowControl w:val="0"/>
        <w:spacing w:before="100" w:after="0"/>
        <w:jc w:val="both"/>
        <w:rPr>
          <w:rFonts w:ascii="Calibri" w:eastAsia="Calibri" w:hAnsi="Calibri" w:cs="Calibri"/>
          <w:b/>
          <w:i/>
          <w:sz w:val="22"/>
          <w:szCs w:val="22"/>
        </w:rPr>
      </w:pPr>
      <w:r w:rsidRPr="00F1539C">
        <w:rPr>
          <w:rFonts w:ascii="Calibri" w:eastAsia="Calibri" w:hAnsi="Calibri" w:cs="Calibri"/>
          <w:b/>
          <w:i/>
          <w:sz w:val="22"/>
          <w:szCs w:val="22"/>
        </w:rPr>
        <w:t>Nabava novog zapovjednog vozila s naprednim tehnologijama za poboljšanu koordinaciju u katastrofama u regiji Zapadne Hercegovine /Procurement of new command vehicle with advanced technologies for improved disaster coordination in West Herzegovina region</w:t>
      </w:r>
    </w:p>
    <w:p w14:paraId="41DFAF9D" w14:textId="77777777" w:rsidR="008054C6" w:rsidRPr="00F1539C" w:rsidRDefault="008054C6" w:rsidP="00215C69">
      <w:pPr>
        <w:widowControl w:val="0"/>
        <w:spacing w:before="100" w:after="0"/>
        <w:jc w:val="both"/>
        <w:rPr>
          <w:rFonts w:ascii="Calibri" w:eastAsia="Calibri" w:hAnsi="Calibri" w:cs="Calibri"/>
          <w:b/>
          <w:i/>
          <w:sz w:val="22"/>
          <w:szCs w:val="22"/>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4238"/>
        <w:gridCol w:w="2708"/>
      </w:tblGrid>
      <w:tr w:rsidR="008054C6" w:rsidRPr="00F1539C" w14:paraId="7461F33E" w14:textId="77777777" w:rsidTr="00193C16">
        <w:tc>
          <w:tcPr>
            <w:tcW w:w="1384" w:type="dxa"/>
            <w:shd w:val="clear" w:color="auto" w:fill="auto"/>
          </w:tcPr>
          <w:p w14:paraId="5FCA2A21" w14:textId="659E5023" w:rsidR="008054C6" w:rsidRPr="00F1539C" w:rsidRDefault="008054C6" w:rsidP="00193C16">
            <w:pPr>
              <w:tabs>
                <w:tab w:val="num" w:pos="709"/>
              </w:tabs>
              <w:jc w:val="center"/>
              <w:rPr>
                <w:rFonts w:ascii="Calibri" w:hAnsi="Calibri" w:cs="Calibri"/>
                <w:sz w:val="22"/>
                <w:szCs w:val="22"/>
              </w:rPr>
            </w:pPr>
            <w:bookmarkStart w:id="2" w:name="_Hlk508610785"/>
            <w:r w:rsidRPr="00F1539C">
              <w:rPr>
                <w:rFonts w:ascii="Calibri" w:hAnsi="Calibri" w:cs="Calibri"/>
                <w:i/>
                <w:sz w:val="22"/>
                <w:szCs w:val="22"/>
              </w:rPr>
              <w:t xml:space="preserve">Broj stavke </w:t>
            </w:r>
            <w:r w:rsidRPr="00F1539C">
              <w:rPr>
                <w:rFonts w:ascii="Calibri" w:hAnsi="Calibri" w:cs="Calibri"/>
                <w:sz w:val="22"/>
                <w:szCs w:val="22"/>
              </w:rPr>
              <w:t>Item no.</w:t>
            </w:r>
          </w:p>
        </w:tc>
        <w:tc>
          <w:tcPr>
            <w:tcW w:w="4238" w:type="dxa"/>
            <w:shd w:val="clear" w:color="auto" w:fill="auto"/>
          </w:tcPr>
          <w:p w14:paraId="69BF21C2" w14:textId="022AECCB" w:rsidR="008054C6" w:rsidRPr="00F1539C" w:rsidRDefault="008054C6" w:rsidP="00193C16">
            <w:pPr>
              <w:tabs>
                <w:tab w:val="num" w:pos="709"/>
              </w:tabs>
              <w:jc w:val="both"/>
              <w:rPr>
                <w:rFonts w:ascii="Calibri" w:hAnsi="Calibri" w:cs="Calibri"/>
                <w:sz w:val="22"/>
                <w:szCs w:val="22"/>
              </w:rPr>
            </w:pPr>
            <w:r w:rsidRPr="00F1539C">
              <w:rPr>
                <w:rFonts w:ascii="Calibri" w:hAnsi="Calibri" w:cs="Calibri"/>
                <w:i/>
                <w:sz w:val="22"/>
                <w:szCs w:val="22"/>
              </w:rPr>
              <w:t xml:space="preserve">Opis/ </w:t>
            </w:r>
            <w:r w:rsidRPr="00F1539C">
              <w:rPr>
                <w:rFonts w:ascii="Calibri" w:hAnsi="Calibri" w:cs="Calibri"/>
                <w:sz w:val="22"/>
                <w:szCs w:val="22"/>
              </w:rPr>
              <w:t>Description</w:t>
            </w:r>
          </w:p>
        </w:tc>
        <w:tc>
          <w:tcPr>
            <w:tcW w:w="2708" w:type="dxa"/>
            <w:shd w:val="clear" w:color="auto" w:fill="auto"/>
          </w:tcPr>
          <w:p w14:paraId="647EED49" w14:textId="2A7C444E" w:rsidR="008054C6" w:rsidRPr="00F1539C" w:rsidRDefault="008054C6" w:rsidP="00193C16">
            <w:pPr>
              <w:tabs>
                <w:tab w:val="num" w:pos="709"/>
              </w:tabs>
              <w:rPr>
                <w:rFonts w:ascii="Calibri" w:hAnsi="Calibri" w:cs="Calibri"/>
                <w:sz w:val="22"/>
                <w:szCs w:val="22"/>
              </w:rPr>
            </w:pPr>
            <w:r w:rsidRPr="00F1539C">
              <w:rPr>
                <w:rFonts w:ascii="Calibri" w:hAnsi="Calibri" w:cs="Calibri"/>
                <w:sz w:val="22"/>
                <w:szCs w:val="22"/>
              </w:rPr>
              <w:t xml:space="preserve"> </w:t>
            </w:r>
            <w:r w:rsidRPr="00F1539C">
              <w:rPr>
                <w:rFonts w:ascii="Calibri" w:hAnsi="Calibri" w:cs="Calibri"/>
                <w:i/>
                <w:sz w:val="22"/>
                <w:szCs w:val="22"/>
              </w:rPr>
              <w:t xml:space="preserve">Ukupna količina/ </w:t>
            </w:r>
            <w:r w:rsidRPr="00F1539C">
              <w:rPr>
                <w:rFonts w:ascii="Calibri" w:hAnsi="Calibri" w:cs="Calibri"/>
                <w:sz w:val="22"/>
                <w:szCs w:val="22"/>
              </w:rPr>
              <w:t xml:space="preserve">Total Quantity    </w:t>
            </w:r>
          </w:p>
        </w:tc>
      </w:tr>
      <w:tr w:rsidR="008054C6" w:rsidRPr="00F1539C" w14:paraId="19FAFEB0" w14:textId="77777777" w:rsidTr="00193C16">
        <w:tc>
          <w:tcPr>
            <w:tcW w:w="1384" w:type="dxa"/>
            <w:shd w:val="clear" w:color="auto" w:fill="auto"/>
          </w:tcPr>
          <w:p w14:paraId="6CBD76AD" w14:textId="77777777" w:rsidR="008054C6" w:rsidRPr="00F1539C" w:rsidRDefault="008054C6" w:rsidP="00193C16">
            <w:pPr>
              <w:tabs>
                <w:tab w:val="num" w:pos="709"/>
              </w:tabs>
              <w:jc w:val="center"/>
              <w:rPr>
                <w:rFonts w:ascii="Calibri" w:hAnsi="Calibri" w:cs="Calibri"/>
                <w:sz w:val="22"/>
                <w:szCs w:val="22"/>
              </w:rPr>
            </w:pPr>
            <w:r w:rsidRPr="00F1539C">
              <w:rPr>
                <w:rFonts w:ascii="Calibri" w:hAnsi="Calibri" w:cs="Calibri"/>
                <w:sz w:val="22"/>
                <w:szCs w:val="22"/>
              </w:rPr>
              <w:t>1</w:t>
            </w:r>
          </w:p>
        </w:tc>
        <w:tc>
          <w:tcPr>
            <w:tcW w:w="4238" w:type="dxa"/>
            <w:shd w:val="clear" w:color="auto" w:fill="auto"/>
          </w:tcPr>
          <w:p w14:paraId="3B7EAD14" w14:textId="2E0666E3" w:rsidR="008054C6" w:rsidRPr="00F1539C" w:rsidRDefault="008054C6" w:rsidP="00193C16">
            <w:pPr>
              <w:rPr>
                <w:rFonts w:ascii="Calibri" w:hAnsi="Calibri" w:cs="Calibri"/>
                <w:sz w:val="22"/>
                <w:szCs w:val="22"/>
              </w:rPr>
            </w:pPr>
            <w:r w:rsidRPr="00F1539C">
              <w:rPr>
                <w:rFonts w:ascii="Calibri" w:eastAsia="Calibri" w:hAnsi="Calibri" w:cs="Calibri"/>
                <w:b/>
                <w:i/>
                <w:sz w:val="22"/>
                <w:szCs w:val="22"/>
              </w:rPr>
              <w:t xml:space="preserve">Zapovjedno vozilo s naprednim </w:t>
            </w:r>
            <w:r w:rsidRPr="00F1539C">
              <w:rPr>
                <w:rFonts w:ascii="Calibri" w:eastAsia="Calibri" w:hAnsi="Calibri" w:cs="Calibri"/>
                <w:b/>
                <w:i/>
                <w:sz w:val="22"/>
                <w:szCs w:val="22"/>
              </w:rPr>
              <w:lastRenderedPageBreak/>
              <w:t xml:space="preserve">tehnologijama </w:t>
            </w:r>
            <w:r w:rsidRPr="00F1539C">
              <w:rPr>
                <w:rFonts w:ascii="Calibri" w:hAnsi="Calibri" w:cs="Calibri"/>
                <w:b/>
                <w:sz w:val="22"/>
                <w:szCs w:val="22"/>
              </w:rPr>
              <w:t>/ C</w:t>
            </w:r>
            <w:r w:rsidRPr="00F1539C">
              <w:rPr>
                <w:rFonts w:ascii="Calibri" w:eastAsia="Calibri" w:hAnsi="Calibri" w:cs="Calibri"/>
                <w:b/>
                <w:i/>
                <w:sz w:val="22"/>
                <w:szCs w:val="22"/>
              </w:rPr>
              <w:t>ommand vehicle with advanced technologies</w:t>
            </w:r>
          </w:p>
        </w:tc>
        <w:tc>
          <w:tcPr>
            <w:tcW w:w="2708" w:type="dxa"/>
            <w:shd w:val="clear" w:color="auto" w:fill="auto"/>
          </w:tcPr>
          <w:p w14:paraId="05C2B734" w14:textId="29E5F91B" w:rsidR="008054C6" w:rsidRPr="00F1539C" w:rsidRDefault="008054C6" w:rsidP="00193C16">
            <w:pPr>
              <w:tabs>
                <w:tab w:val="num" w:pos="709"/>
              </w:tabs>
              <w:jc w:val="both"/>
              <w:rPr>
                <w:rFonts w:ascii="Calibri" w:hAnsi="Calibri" w:cs="Calibri"/>
                <w:sz w:val="22"/>
                <w:szCs w:val="22"/>
              </w:rPr>
            </w:pPr>
            <w:r w:rsidRPr="00F1539C">
              <w:rPr>
                <w:rFonts w:ascii="Calibri" w:hAnsi="Calibri" w:cs="Calibri"/>
                <w:sz w:val="22"/>
                <w:szCs w:val="22"/>
              </w:rPr>
              <w:lastRenderedPageBreak/>
              <w:t xml:space="preserve">1 komad/ 1 piece </w:t>
            </w:r>
          </w:p>
        </w:tc>
      </w:tr>
      <w:bookmarkEnd w:id="2"/>
    </w:tbl>
    <w:p w14:paraId="48F7A6E3" w14:textId="77777777" w:rsidR="008054C6" w:rsidRPr="00F1539C" w:rsidRDefault="008054C6" w:rsidP="00215C69">
      <w:pPr>
        <w:widowControl w:val="0"/>
        <w:spacing w:before="100" w:after="0"/>
        <w:jc w:val="both"/>
        <w:rPr>
          <w:rFonts w:ascii="Calibri" w:eastAsia="Calibri" w:hAnsi="Calibri" w:cs="Calibri"/>
          <w:b/>
          <w:i/>
          <w:sz w:val="22"/>
          <w:szCs w:val="22"/>
        </w:rPr>
      </w:pPr>
    </w:p>
    <w:p w14:paraId="6DA40104" w14:textId="7064EBDE" w:rsidR="0065260C" w:rsidRPr="00F1539C" w:rsidRDefault="0065260C" w:rsidP="0065260C">
      <w:pPr>
        <w:tabs>
          <w:tab w:val="num" w:pos="709"/>
        </w:tabs>
        <w:ind w:left="567" w:hanging="567"/>
        <w:jc w:val="both"/>
        <w:rPr>
          <w:rFonts w:ascii="Calibri" w:hAnsi="Calibri" w:cs="Calibri"/>
          <w:i/>
          <w:iCs/>
          <w:sz w:val="22"/>
          <w:szCs w:val="22"/>
        </w:rPr>
      </w:pPr>
      <w:bookmarkStart w:id="3" w:name="_Hlk508362086"/>
      <w:r w:rsidRPr="00F1539C">
        <w:rPr>
          <w:rFonts w:ascii="Open Sans" w:hAnsi="Open Sans" w:cs="Open Sans"/>
          <w:iCs/>
        </w:rPr>
        <w:t xml:space="preserve">           </w:t>
      </w:r>
      <w:r w:rsidRPr="00F1539C">
        <w:rPr>
          <w:rFonts w:ascii="Calibri" w:hAnsi="Calibri" w:cs="Calibri"/>
          <w:i/>
          <w:iCs/>
          <w:sz w:val="22"/>
          <w:szCs w:val="22"/>
        </w:rPr>
        <w:t>Usluge servisiranja vozila obvezuje se izvršiti Ugovaratelj sukladno potrebama i narudžbama Ugovornog tijela u garantnom roku.</w:t>
      </w:r>
      <w:bookmarkEnd w:id="3"/>
      <w:r w:rsidRPr="00F1539C">
        <w:rPr>
          <w:rFonts w:ascii="Calibri" w:hAnsi="Calibri" w:cs="Calibri"/>
          <w:i/>
          <w:iCs/>
          <w:sz w:val="22"/>
          <w:szCs w:val="22"/>
        </w:rPr>
        <w:t xml:space="preserve">/ </w:t>
      </w:r>
      <w:bookmarkStart w:id="4" w:name="_Hlk508362064"/>
      <w:r w:rsidRPr="00F1539C">
        <w:rPr>
          <w:rFonts w:ascii="Calibri" w:hAnsi="Calibri" w:cs="Calibri"/>
          <w:iCs/>
          <w:sz w:val="22"/>
          <w:szCs w:val="22"/>
        </w:rPr>
        <w:t>Services of servicing the vehicle shall be made by the Contractor in accordance with the needs and orders of the Contracting Authority within the  guarantee period</w:t>
      </w:r>
      <w:bookmarkEnd w:id="4"/>
    </w:p>
    <w:p w14:paraId="2B2382FD" w14:textId="319FD0A6" w:rsidR="0047783A" w:rsidRPr="00F1539C" w:rsidRDefault="00963BDC" w:rsidP="00E82463">
      <w:pPr>
        <w:ind w:left="567"/>
        <w:jc w:val="both"/>
        <w:rPr>
          <w:rFonts w:ascii="Calibri" w:hAnsi="Calibri" w:cs="Calibri"/>
          <w:sz w:val="22"/>
          <w:szCs w:val="22"/>
        </w:rPr>
      </w:pPr>
      <w:r w:rsidRPr="00F1539C">
        <w:rPr>
          <w:rFonts w:ascii="Calibri" w:hAnsi="Calibri" w:cs="Calibri"/>
          <w:i/>
          <w:iCs/>
          <w:sz w:val="22"/>
          <w:szCs w:val="22"/>
        </w:rPr>
        <w:t>Isporučiti u Posušje</w:t>
      </w:r>
      <w:r w:rsidR="00DE67E7" w:rsidRPr="00F1539C">
        <w:rPr>
          <w:rFonts w:ascii="Calibri" w:hAnsi="Calibri" w:cs="Calibri"/>
          <w:i/>
          <w:iCs/>
          <w:sz w:val="22"/>
          <w:szCs w:val="22"/>
        </w:rPr>
        <w:t xml:space="preserve">, </w:t>
      </w:r>
      <w:r w:rsidR="00215C69" w:rsidRPr="00F1539C">
        <w:rPr>
          <w:rFonts w:ascii="Calibri" w:hAnsi="Calibri" w:cs="Calibri"/>
          <w:i/>
          <w:iCs/>
          <w:sz w:val="22"/>
          <w:szCs w:val="22"/>
        </w:rPr>
        <w:t>Fra Grge Martića 30</w:t>
      </w:r>
      <w:r w:rsidR="00DE67E7" w:rsidRPr="00F1539C">
        <w:rPr>
          <w:rFonts w:ascii="Calibri" w:hAnsi="Calibri" w:cs="Calibri"/>
          <w:i/>
          <w:iCs/>
          <w:sz w:val="22"/>
          <w:szCs w:val="22"/>
        </w:rPr>
        <w:t>.</w:t>
      </w:r>
      <w:r w:rsidRPr="00F1539C">
        <w:rPr>
          <w:rFonts w:ascii="Calibri" w:hAnsi="Calibri" w:cs="Calibri"/>
          <w:i/>
          <w:iCs/>
          <w:sz w:val="22"/>
          <w:szCs w:val="22"/>
        </w:rPr>
        <w:t>,</w:t>
      </w:r>
      <w:r w:rsidR="00DE67E7" w:rsidRPr="00F1539C">
        <w:rPr>
          <w:rFonts w:ascii="Calibri" w:hAnsi="Calibri" w:cs="Calibri"/>
          <w:i/>
          <w:iCs/>
          <w:sz w:val="22"/>
          <w:szCs w:val="22"/>
        </w:rPr>
        <w:t xml:space="preserve"> 88240 Posušje</w:t>
      </w:r>
      <w:r w:rsidRPr="00F1539C">
        <w:rPr>
          <w:rFonts w:ascii="Calibri" w:hAnsi="Calibri" w:cs="Calibri"/>
          <w:i/>
          <w:iCs/>
          <w:sz w:val="22"/>
          <w:szCs w:val="22"/>
        </w:rPr>
        <w:t xml:space="preserve"> [DDP]. Period provedbe zadatka </w:t>
      </w:r>
      <w:r w:rsidR="003B1ED9" w:rsidRPr="00F1539C">
        <w:rPr>
          <w:rFonts w:ascii="Calibri" w:hAnsi="Calibri" w:cs="Calibri"/>
          <w:i/>
          <w:iCs/>
          <w:sz w:val="22"/>
          <w:szCs w:val="22"/>
        </w:rPr>
        <w:t xml:space="preserve">će </w:t>
      </w:r>
      <w:r w:rsidR="003B1ED9" w:rsidRPr="004B4CA2">
        <w:rPr>
          <w:rFonts w:ascii="Calibri" w:hAnsi="Calibri" w:cs="Calibri"/>
          <w:i/>
          <w:iCs/>
          <w:sz w:val="22"/>
          <w:szCs w:val="22"/>
        </w:rPr>
        <w:t xml:space="preserve">trajati </w:t>
      </w:r>
      <w:r w:rsidR="00326223">
        <w:rPr>
          <w:rFonts w:ascii="Calibri" w:hAnsi="Calibri" w:cs="Calibri"/>
          <w:i/>
          <w:iCs/>
          <w:sz w:val="22"/>
          <w:szCs w:val="22"/>
        </w:rPr>
        <w:t>270</w:t>
      </w:r>
      <w:r w:rsidR="003B1ED9" w:rsidRPr="004B4CA2">
        <w:rPr>
          <w:rFonts w:ascii="Calibri" w:hAnsi="Calibri" w:cs="Calibri"/>
          <w:i/>
          <w:iCs/>
          <w:sz w:val="22"/>
          <w:szCs w:val="22"/>
        </w:rPr>
        <w:t xml:space="preserve"> dana od</w:t>
      </w:r>
      <w:r w:rsidR="003B1ED9" w:rsidRPr="00F1539C">
        <w:rPr>
          <w:rFonts w:ascii="Calibri" w:hAnsi="Calibri" w:cs="Calibri"/>
          <w:i/>
          <w:iCs/>
          <w:sz w:val="22"/>
          <w:szCs w:val="22"/>
        </w:rPr>
        <w:t xml:space="preserve"> dana potpisivanja Ugovora.</w:t>
      </w:r>
      <w:r w:rsidR="003B1ED9" w:rsidRPr="00F1539C">
        <w:rPr>
          <w:rFonts w:ascii="Calibri" w:hAnsi="Calibri" w:cs="Calibri"/>
          <w:sz w:val="22"/>
          <w:szCs w:val="22"/>
        </w:rPr>
        <w:t xml:space="preserve"> / </w:t>
      </w:r>
      <w:r w:rsidRPr="00F1539C">
        <w:rPr>
          <w:rFonts w:ascii="Calibri" w:hAnsi="Calibri" w:cs="Calibri"/>
          <w:sz w:val="22"/>
          <w:szCs w:val="22"/>
        </w:rPr>
        <w:t>Deliver</w:t>
      </w:r>
      <w:r w:rsidR="00DA4D57" w:rsidRPr="00F1539C">
        <w:rPr>
          <w:rFonts w:ascii="Calibri" w:hAnsi="Calibri" w:cs="Calibri"/>
          <w:sz w:val="22"/>
          <w:szCs w:val="22"/>
        </w:rPr>
        <w:t xml:space="preserve"> </w:t>
      </w:r>
      <w:r w:rsidR="0047783A" w:rsidRPr="00F1539C">
        <w:rPr>
          <w:rFonts w:ascii="Calibri" w:hAnsi="Calibri" w:cs="Calibri"/>
          <w:sz w:val="22"/>
          <w:szCs w:val="22"/>
        </w:rPr>
        <w:t>t</w:t>
      </w:r>
      <w:r w:rsidRPr="00F1539C">
        <w:rPr>
          <w:rFonts w:ascii="Calibri" w:hAnsi="Calibri" w:cs="Calibri"/>
          <w:sz w:val="22"/>
          <w:szCs w:val="22"/>
        </w:rPr>
        <w:t>o</w:t>
      </w:r>
      <w:r w:rsidR="0047783A" w:rsidRPr="00F1539C">
        <w:rPr>
          <w:rFonts w:ascii="Calibri" w:hAnsi="Calibri" w:cs="Calibri"/>
          <w:sz w:val="22"/>
          <w:szCs w:val="22"/>
        </w:rPr>
        <w:t xml:space="preserve"> </w:t>
      </w:r>
      <w:r w:rsidRPr="00F1539C">
        <w:rPr>
          <w:rFonts w:ascii="Calibri" w:hAnsi="Calibri" w:cs="Calibri"/>
          <w:sz w:val="22"/>
          <w:szCs w:val="22"/>
        </w:rPr>
        <w:t>Posušje</w:t>
      </w:r>
      <w:r w:rsidR="002252EE" w:rsidRPr="00F1539C">
        <w:rPr>
          <w:rFonts w:ascii="Calibri" w:hAnsi="Calibri" w:cs="Calibri"/>
          <w:sz w:val="22"/>
          <w:szCs w:val="22"/>
        </w:rPr>
        <w:t xml:space="preserve">, </w:t>
      </w:r>
      <w:r w:rsidR="00215C69" w:rsidRPr="00F1539C">
        <w:rPr>
          <w:rFonts w:ascii="Calibri" w:hAnsi="Calibri" w:cs="Calibri"/>
          <w:i/>
          <w:iCs/>
          <w:sz w:val="22"/>
          <w:szCs w:val="22"/>
        </w:rPr>
        <w:t xml:space="preserve">Fra Grge Martića 30., </w:t>
      </w:r>
      <w:r w:rsidR="002252EE" w:rsidRPr="00F1539C">
        <w:rPr>
          <w:rFonts w:ascii="Calibri" w:hAnsi="Calibri" w:cs="Calibri"/>
          <w:sz w:val="22"/>
          <w:szCs w:val="22"/>
        </w:rPr>
        <w:t>88240 Posušje</w:t>
      </w:r>
      <w:r w:rsidR="002A0706" w:rsidRPr="00F1539C">
        <w:rPr>
          <w:rFonts w:ascii="Calibri" w:hAnsi="Calibri" w:cs="Calibri"/>
          <w:sz w:val="22"/>
          <w:szCs w:val="22"/>
        </w:rPr>
        <w:t xml:space="preserve"> </w:t>
      </w:r>
      <w:r w:rsidR="00DA4D57" w:rsidRPr="00F1539C">
        <w:rPr>
          <w:rFonts w:ascii="Calibri" w:hAnsi="Calibri" w:cs="Calibri"/>
          <w:sz w:val="22"/>
          <w:szCs w:val="22"/>
        </w:rPr>
        <w:t>[</w:t>
      </w:r>
      <w:r w:rsidR="00CF63C2" w:rsidRPr="00F1539C">
        <w:rPr>
          <w:rFonts w:ascii="Calibri" w:hAnsi="Calibri" w:cs="Calibri"/>
          <w:sz w:val="22"/>
          <w:szCs w:val="22"/>
        </w:rPr>
        <w:t>DDP</w:t>
      </w:r>
      <w:r w:rsidR="00DA4D57" w:rsidRPr="00F1539C">
        <w:rPr>
          <w:rFonts w:ascii="Calibri" w:hAnsi="Calibri" w:cs="Calibri"/>
          <w:sz w:val="22"/>
          <w:szCs w:val="22"/>
        </w:rPr>
        <w:t>]</w:t>
      </w:r>
      <w:r w:rsidRPr="00F1539C">
        <w:rPr>
          <w:rFonts w:ascii="Calibri" w:hAnsi="Calibri" w:cs="Calibri"/>
          <w:sz w:val="22"/>
          <w:szCs w:val="22"/>
        </w:rPr>
        <w:t xml:space="preserve">. The implementation period of the tasks </w:t>
      </w:r>
      <w:r w:rsidRPr="004B4CA2">
        <w:rPr>
          <w:rFonts w:ascii="Calibri" w:hAnsi="Calibri" w:cs="Calibri"/>
          <w:sz w:val="22"/>
          <w:szCs w:val="22"/>
        </w:rPr>
        <w:t xml:space="preserve">will last </w:t>
      </w:r>
      <w:r w:rsidR="00326223">
        <w:rPr>
          <w:rFonts w:ascii="Calibri" w:hAnsi="Calibri" w:cs="Calibri"/>
          <w:sz w:val="22"/>
          <w:szCs w:val="22"/>
        </w:rPr>
        <w:t>270</w:t>
      </w:r>
      <w:r w:rsidRPr="004B4CA2">
        <w:rPr>
          <w:rFonts w:ascii="Calibri" w:hAnsi="Calibri" w:cs="Calibri"/>
          <w:sz w:val="22"/>
          <w:szCs w:val="22"/>
        </w:rPr>
        <w:t xml:space="preserve"> days from</w:t>
      </w:r>
      <w:r w:rsidRPr="00F1539C">
        <w:rPr>
          <w:rFonts w:ascii="Calibri" w:hAnsi="Calibri" w:cs="Calibri"/>
          <w:sz w:val="22"/>
          <w:szCs w:val="22"/>
        </w:rPr>
        <w:t xml:space="preserve"> the contract signature.</w:t>
      </w:r>
    </w:p>
    <w:p w14:paraId="1770770F" w14:textId="4224CF75" w:rsidR="0047783A" w:rsidRPr="00F1539C" w:rsidRDefault="00E82463" w:rsidP="0070079C">
      <w:pPr>
        <w:pStyle w:val="Naslov2"/>
        <w:tabs>
          <w:tab w:val="left" w:pos="709"/>
        </w:tabs>
        <w:ind w:left="567" w:hanging="567"/>
        <w:jc w:val="both"/>
        <w:rPr>
          <w:rFonts w:ascii="Calibri" w:hAnsi="Calibri" w:cs="Calibri"/>
          <w:sz w:val="22"/>
          <w:szCs w:val="22"/>
          <w:lang w:val="hr-BA"/>
        </w:rPr>
      </w:pPr>
      <w:bookmarkStart w:id="5" w:name="_Ref499723935"/>
      <w:bookmarkStart w:id="6" w:name="_Ref500330319"/>
      <w:r w:rsidRPr="00F1539C">
        <w:rPr>
          <w:rFonts w:ascii="Calibri" w:hAnsi="Calibri" w:cs="Calibri"/>
          <w:sz w:val="22"/>
          <w:szCs w:val="22"/>
          <w:lang w:val="hr-BA"/>
        </w:rPr>
        <w:t>1.2</w:t>
      </w:r>
      <w:r w:rsidR="0047783A" w:rsidRPr="00F1539C">
        <w:rPr>
          <w:rFonts w:ascii="Calibri" w:hAnsi="Calibri" w:cs="Calibri"/>
          <w:sz w:val="22"/>
          <w:szCs w:val="22"/>
          <w:lang w:val="hr-BA"/>
        </w:rPr>
        <w:tab/>
      </w:r>
      <w:r w:rsidR="00215C69" w:rsidRPr="00F1539C">
        <w:rPr>
          <w:rFonts w:ascii="Calibri" w:hAnsi="Calibri" w:cs="Calibri"/>
          <w:i/>
          <w:iCs/>
          <w:sz w:val="22"/>
          <w:szCs w:val="22"/>
          <w:lang w:val="hr-BA"/>
        </w:rPr>
        <w:t>Oprema</w:t>
      </w:r>
      <w:r w:rsidR="003141F2" w:rsidRPr="00F1539C">
        <w:rPr>
          <w:rFonts w:ascii="Calibri" w:hAnsi="Calibri" w:cs="Calibri"/>
          <w:i/>
          <w:iCs/>
          <w:sz w:val="22"/>
          <w:szCs w:val="22"/>
          <w:lang w:val="hr-BA"/>
        </w:rPr>
        <w:t xml:space="preserve"> mora u cijelosti zadovoljiti sve tehničke specifikacije zadane natječajnom dokumentacijom (tehnički prilog) te u svakom pogledu biti sukladna crtežima, količinama, modelima, uzorcima, mjerama te ostalim uputama</w:t>
      </w:r>
      <w:r w:rsidR="003141F2" w:rsidRPr="00F1539C">
        <w:rPr>
          <w:rFonts w:ascii="Calibri" w:hAnsi="Calibri" w:cs="Calibri"/>
          <w:sz w:val="22"/>
          <w:szCs w:val="22"/>
          <w:lang w:val="hr-BA"/>
        </w:rPr>
        <w:t xml:space="preserve">./ </w:t>
      </w:r>
      <w:r w:rsidR="0047783A" w:rsidRPr="00F1539C">
        <w:rPr>
          <w:rFonts w:ascii="Calibri" w:hAnsi="Calibri" w:cs="Calibri"/>
          <w:sz w:val="22"/>
          <w:szCs w:val="22"/>
          <w:lang w:val="hr-BA"/>
        </w:rPr>
        <w:t>The supplies must comply fully with the technical specifications set out in the tender dossier (technical annex) and conform in all respects with the drawings, quantities, models, samples, measurements and other instructions.</w:t>
      </w:r>
      <w:bookmarkEnd w:id="5"/>
      <w:bookmarkEnd w:id="6"/>
    </w:p>
    <w:p w14:paraId="509425C2" w14:textId="02F93333" w:rsidR="0047783A" w:rsidRPr="00F1539C" w:rsidRDefault="0047783A" w:rsidP="003141F2">
      <w:pPr>
        <w:pStyle w:val="Naslov2"/>
        <w:tabs>
          <w:tab w:val="left" w:pos="709"/>
        </w:tabs>
        <w:ind w:left="567" w:hanging="567"/>
        <w:jc w:val="both"/>
        <w:rPr>
          <w:rFonts w:ascii="Calibri" w:hAnsi="Calibri" w:cs="Calibri"/>
          <w:sz w:val="22"/>
          <w:szCs w:val="22"/>
          <w:lang w:val="hr-BA"/>
        </w:rPr>
      </w:pPr>
      <w:r w:rsidRPr="00F1539C">
        <w:rPr>
          <w:rFonts w:ascii="Calibri" w:hAnsi="Calibri" w:cs="Calibri"/>
          <w:sz w:val="22"/>
          <w:szCs w:val="22"/>
          <w:lang w:val="hr-BA"/>
        </w:rPr>
        <w:t>1.</w:t>
      </w:r>
      <w:r w:rsidR="00215C69" w:rsidRPr="00F1539C">
        <w:rPr>
          <w:rFonts w:ascii="Calibri" w:hAnsi="Calibri" w:cs="Calibri"/>
          <w:sz w:val="22"/>
          <w:szCs w:val="22"/>
          <w:lang w:val="hr-BA"/>
        </w:rPr>
        <w:t>4</w:t>
      </w:r>
      <w:r w:rsidRPr="00F1539C">
        <w:rPr>
          <w:rFonts w:ascii="Calibri" w:hAnsi="Calibri" w:cs="Calibri"/>
          <w:sz w:val="22"/>
          <w:szCs w:val="22"/>
          <w:lang w:val="hr-BA"/>
        </w:rPr>
        <w:t xml:space="preserve"> </w:t>
      </w:r>
      <w:r w:rsidRPr="00F1539C">
        <w:rPr>
          <w:rFonts w:ascii="Calibri" w:hAnsi="Calibri" w:cs="Calibri"/>
          <w:sz w:val="22"/>
          <w:szCs w:val="22"/>
          <w:lang w:val="hr-BA"/>
        </w:rPr>
        <w:tab/>
      </w:r>
      <w:r w:rsidR="003141F2" w:rsidRPr="00F1539C">
        <w:rPr>
          <w:rFonts w:ascii="Calibri" w:hAnsi="Calibri" w:cs="Calibri"/>
          <w:i/>
          <w:sz w:val="22"/>
          <w:szCs w:val="22"/>
          <w:lang w:val="hr-BA"/>
        </w:rPr>
        <w:t>Ponuditelji nisu ovlašteni natjecati se za alternativno rješenje uz trenutnu ponudu</w:t>
      </w:r>
      <w:r w:rsidR="003141F2" w:rsidRPr="00F1539C">
        <w:rPr>
          <w:rFonts w:ascii="Calibri" w:hAnsi="Calibri" w:cs="Calibri"/>
          <w:iCs/>
          <w:sz w:val="22"/>
          <w:szCs w:val="22"/>
          <w:lang w:val="hr-BA"/>
        </w:rPr>
        <w:t>.</w:t>
      </w:r>
      <w:r w:rsidR="003141F2" w:rsidRPr="00F1539C">
        <w:rPr>
          <w:rFonts w:ascii="Calibri" w:hAnsi="Calibri" w:cs="Calibri"/>
          <w:sz w:val="22"/>
          <w:szCs w:val="22"/>
          <w:lang w:val="hr-BA"/>
        </w:rPr>
        <w:t xml:space="preserve">/ </w:t>
      </w:r>
      <w:r w:rsidRPr="00F1539C">
        <w:rPr>
          <w:rFonts w:ascii="Calibri" w:hAnsi="Calibri" w:cs="Calibri"/>
          <w:sz w:val="22"/>
          <w:szCs w:val="22"/>
          <w:lang w:val="hr-BA"/>
        </w:rPr>
        <w:t>Tenderers are not authorised to tender for a variant</w:t>
      </w:r>
      <w:r w:rsidR="00A77708" w:rsidRPr="00F1539C">
        <w:rPr>
          <w:rFonts w:ascii="Calibri" w:hAnsi="Calibri" w:cs="Calibri"/>
          <w:sz w:val="22"/>
          <w:szCs w:val="22"/>
          <w:lang w:val="hr-BA"/>
        </w:rPr>
        <w:t xml:space="preserve"> solution</w:t>
      </w:r>
      <w:r w:rsidRPr="00F1539C">
        <w:rPr>
          <w:rFonts w:ascii="Calibri" w:hAnsi="Calibri" w:cs="Calibri"/>
          <w:sz w:val="22"/>
          <w:szCs w:val="22"/>
          <w:lang w:val="hr-BA"/>
        </w:rPr>
        <w:t xml:space="preserve"> in addition to the present tender.</w:t>
      </w:r>
      <w:r w:rsidR="001309AB" w:rsidRPr="00F1539C">
        <w:rPr>
          <w:rFonts w:ascii="Calibri" w:hAnsi="Calibri" w:cs="Calibri"/>
          <w:sz w:val="22"/>
          <w:szCs w:val="22"/>
          <w:lang w:val="hr-BA"/>
        </w:rPr>
        <w:br/>
      </w:r>
    </w:p>
    <w:p w14:paraId="5E795CDD" w14:textId="0991AB6B" w:rsidR="0047783A" w:rsidRPr="00F1539C" w:rsidRDefault="003141F2" w:rsidP="00A80207">
      <w:pPr>
        <w:pStyle w:val="Naslov1"/>
        <w:rPr>
          <w:lang w:val="hr-BA"/>
        </w:rPr>
      </w:pPr>
      <w:bookmarkStart w:id="7" w:name="_Toc42488071"/>
      <w:r w:rsidRPr="00F1539C">
        <w:rPr>
          <w:i/>
          <w:iCs/>
          <w:lang w:val="hr-BA"/>
        </w:rPr>
        <w:t xml:space="preserve">Rokovi </w:t>
      </w:r>
      <w:r w:rsidRPr="00F1539C">
        <w:rPr>
          <w:lang w:val="hr-BA"/>
        </w:rPr>
        <w:t xml:space="preserve">/ </w:t>
      </w:r>
      <w:r w:rsidR="0047783A" w:rsidRPr="00F1539C">
        <w:rPr>
          <w:lang w:val="hr-BA"/>
        </w:rPr>
        <w:t>Timetable</w:t>
      </w:r>
      <w:bookmarkEnd w:id="7"/>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268"/>
      </w:tblGrid>
      <w:tr w:rsidR="0047783A" w:rsidRPr="00F1539C" w14:paraId="58D2E87B" w14:textId="77777777" w:rsidTr="00A4424B">
        <w:tc>
          <w:tcPr>
            <w:tcW w:w="3969" w:type="dxa"/>
            <w:tcBorders>
              <w:bottom w:val="nil"/>
            </w:tcBorders>
          </w:tcPr>
          <w:p w14:paraId="70EC7EDF" w14:textId="77777777" w:rsidR="0047783A" w:rsidRPr="00F1539C" w:rsidRDefault="0047783A">
            <w:pPr>
              <w:keepNext/>
              <w:jc w:val="both"/>
              <w:rPr>
                <w:rFonts w:ascii="Calibri" w:hAnsi="Calibri" w:cs="Calibri"/>
                <w:sz w:val="22"/>
                <w:szCs w:val="22"/>
              </w:rPr>
            </w:pPr>
          </w:p>
        </w:tc>
        <w:tc>
          <w:tcPr>
            <w:tcW w:w="2410" w:type="dxa"/>
            <w:shd w:val="pct10" w:color="auto" w:fill="FFFFFF"/>
          </w:tcPr>
          <w:p w14:paraId="3BCC2321" w14:textId="5AC022AC" w:rsidR="0047783A" w:rsidRPr="00F1539C" w:rsidRDefault="003141F2">
            <w:pPr>
              <w:keepNext/>
              <w:jc w:val="both"/>
              <w:rPr>
                <w:rFonts w:ascii="Calibri" w:hAnsi="Calibri" w:cs="Calibri"/>
                <w:b/>
                <w:sz w:val="22"/>
                <w:szCs w:val="22"/>
              </w:rPr>
            </w:pPr>
            <w:r w:rsidRPr="00F1539C">
              <w:rPr>
                <w:rFonts w:ascii="Calibri" w:hAnsi="Calibri" w:cs="Calibri"/>
                <w:b/>
                <w:sz w:val="22"/>
                <w:szCs w:val="22"/>
              </w:rPr>
              <w:t xml:space="preserve">DATUM/ </w:t>
            </w:r>
            <w:r w:rsidR="0047783A" w:rsidRPr="00F1539C">
              <w:rPr>
                <w:rFonts w:ascii="Calibri" w:hAnsi="Calibri" w:cs="Calibri"/>
                <w:b/>
                <w:sz w:val="22"/>
                <w:szCs w:val="22"/>
              </w:rPr>
              <w:t>DATE</w:t>
            </w:r>
          </w:p>
        </w:tc>
        <w:tc>
          <w:tcPr>
            <w:tcW w:w="2268" w:type="dxa"/>
            <w:tcBorders>
              <w:bottom w:val="nil"/>
            </w:tcBorders>
            <w:shd w:val="pct10" w:color="auto" w:fill="FFFFFF"/>
          </w:tcPr>
          <w:p w14:paraId="216C750B" w14:textId="1A44A03A" w:rsidR="0047783A" w:rsidRPr="00F1539C" w:rsidRDefault="003141F2">
            <w:pPr>
              <w:jc w:val="both"/>
              <w:rPr>
                <w:rFonts w:ascii="Calibri" w:hAnsi="Calibri" w:cs="Calibri"/>
                <w:b/>
                <w:sz w:val="22"/>
                <w:szCs w:val="22"/>
              </w:rPr>
            </w:pPr>
            <w:r w:rsidRPr="00F1539C">
              <w:rPr>
                <w:rFonts w:ascii="Calibri" w:hAnsi="Calibri" w:cs="Calibri"/>
                <w:b/>
                <w:sz w:val="22"/>
                <w:szCs w:val="22"/>
              </w:rPr>
              <w:t xml:space="preserve">VRIJEME/ </w:t>
            </w:r>
            <w:r w:rsidR="0047783A" w:rsidRPr="00F1539C">
              <w:rPr>
                <w:rFonts w:ascii="Calibri" w:hAnsi="Calibri" w:cs="Calibri"/>
                <w:b/>
                <w:sz w:val="22"/>
                <w:szCs w:val="22"/>
              </w:rPr>
              <w:t>TIME*</w:t>
            </w:r>
          </w:p>
        </w:tc>
      </w:tr>
      <w:tr w:rsidR="0047783A" w:rsidRPr="00F1539C" w14:paraId="357CAC7C" w14:textId="77777777" w:rsidTr="00A4424B">
        <w:tc>
          <w:tcPr>
            <w:tcW w:w="3969" w:type="dxa"/>
            <w:shd w:val="pct10" w:color="auto" w:fill="FFFFFF"/>
          </w:tcPr>
          <w:p w14:paraId="2E2DAD72" w14:textId="3901776A" w:rsidR="0047783A" w:rsidRPr="00F1539C" w:rsidRDefault="00093A17" w:rsidP="0047783A">
            <w:pPr>
              <w:jc w:val="both"/>
              <w:rPr>
                <w:rFonts w:ascii="Calibri" w:hAnsi="Calibri" w:cs="Calibri"/>
                <w:b/>
                <w:sz w:val="22"/>
                <w:szCs w:val="22"/>
              </w:rPr>
            </w:pPr>
            <w:r w:rsidRPr="00F1539C">
              <w:rPr>
                <w:rFonts w:ascii="Calibri" w:eastAsia="Arial Narrow" w:hAnsi="Calibri" w:cs="Calibri"/>
                <w:b/>
                <w:i/>
                <w:iCs/>
                <w:sz w:val="22"/>
                <w:szCs w:val="22"/>
              </w:rPr>
              <w:t>Informativni sastanak / obilazak lokacije (ako ih ima</w:t>
            </w:r>
            <w:r w:rsidRPr="00F1539C">
              <w:rPr>
                <w:rFonts w:ascii="Calibri" w:eastAsia="Arial Narrow" w:hAnsi="Calibri" w:cs="Calibri"/>
                <w:b/>
                <w:sz w:val="22"/>
                <w:szCs w:val="22"/>
              </w:rPr>
              <w:t xml:space="preserve">)/ </w:t>
            </w:r>
            <w:r w:rsidR="0047783A" w:rsidRPr="00F1539C">
              <w:rPr>
                <w:rFonts w:ascii="Calibri" w:hAnsi="Calibri" w:cs="Calibri"/>
                <w:b/>
                <w:sz w:val="22"/>
                <w:szCs w:val="22"/>
              </w:rPr>
              <w:t>Clarification meeting / site visit (if any)</w:t>
            </w:r>
          </w:p>
        </w:tc>
        <w:tc>
          <w:tcPr>
            <w:tcW w:w="2410" w:type="dxa"/>
          </w:tcPr>
          <w:p w14:paraId="2963C46F" w14:textId="247DCDB6" w:rsidR="0047783A" w:rsidRPr="00F1539C" w:rsidRDefault="00715811" w:rsidP="00715811">
            <w:pPr>
              <w:jc w:val="center"/>
              <w:rPr>
                <w:rFonts w:ascii="Calibri" w:hAnsi="Calibri" w:cs="Calibri"/>
                <w:sz w:val="22"/>
                <w:szCs w:val="22"/>
              </w:rPr>
            </w:pPr>
            <w:r w:rsidRPr="00F1539C">
              <w:rPr>
                <w:rFonts w:ascii="Calibri" w:hAnsi="Calibri" w:cs="Calibri"/>
                <w:sz w:val="22"/>
                <w:szCs w:val="22"/>
              </w:rPr>
              <w:t xml:space="preserve">Nije primjenjivo/ </w:t>
            </w:r>
            <w:r w:rsidR="00DA4D57" w:rsidRPr="00F1539C">
              <w:rPr>
                <w:rFonts w:ascii="Calibri" w:hAnsi="Calibri" w:cs="Calibri"/>
                <w:sz w:val="22"/>
                <w:szCs w:val="22"/>
              </w:rPr>
              <w:t xml:space="preserve"> </w:t>
            </w:r>
            <w:r w:rsidR="0047783A" w:rsidRPr="00F1539C">
              <w:rPr>
                <w:rFonts w:ascii="Calibri" w:hAnsi="Calibri" w:cs="Calibri"/>
                <w:sz w:val="22"/>
                <w:szCs w:val="22"/>
              </w:rPr>
              <w:t>Not applicable</w:t>
            </w:r>
          </w:p>
        </w:tc>
        <w:tc>
          <w:tcPr>
            <w:tcW w:w="2268" w:type="dxa"/>
          </w:tcPr>
          <w:p w14:paraId="73739DE1" w14:textId="506BCDA8" w:rsidR="0047783A" w:rsidRPr="00F1539C" w:rsidRDefault="00715811" w:rsidP="00715811">
            <w:pPr>
              <w:jc w:val="center"/>
              <w:rPr>
                <w:rFonts w:ascii="Calibri" w:hAnsi="Calibri" w:cs="Calibri"/>
                <w:sz w:val="22"/>
                <w:szCs w:val="22"/>
              </w:rPr>
            </w:pPr>
            <w:r w:rsidRPr="00F1539C">
              <w:rPr>
                <w:rFonts w:ascii="Calibri" w:hAnsi="Calibri" w:cs="Calibri"/>
                <w:sz w:val="22"/>
                <w:szCs w:val="22"/>
              </w:rPr>
              <w:t>Nije primjenjivo/  Not applicable</w:t>
            </w:r>
          </w:p>
        </w:tc>
      </w:tr>
      <w:tr w:rsidR="0047783A" w:rsidRPr="00F1539C" w14:paraId="2081BF33" w14:textId="77777777" w:rsidTr="00A4424B">
        <w:tc>
          <w:tcPr>
            <w:tcW w:w="3969" w:type="dxa"/>
            <w:shd w:val="pct10" w:color="auto" w:fill="FFFFFF"/>
          </w:tcPr>
          <w:p w14:paraId="0AF1F2AF" w14:textId="7EEA2D47" w:rsidR="0047783A" w:rsidRPr="00F1539C" w:rsidRDefault="00093A17" w:rsidP="006E4A76">
            <w:pPr>
              <w:keepNext/>
              <w:rPr>
                <w:rFonts w:ascii="Calibri" w:hAnsi="Calibri" w:cs="Calibri"/>
                <w:b/>
                <w:sz w:val="22"/>
                <w:szCs w:val="22"/>
              </w:rPr>
            </w:pPr>
            <w:r w:rsidRPr="00F1539C">
              <w:rPr>
                <w:rFonts w:ascii="Calibri" w:hAnsi="Calibri" w:cs="Calibri"/>
                <w:b/>
                <w:i/>
                <w:iCs/>
                <w:sz w:val="22"/>
                <w:szCs w:val="22"/>
              </w:rPr>
              <w:t>Rok za dostavu zahtjeva za pojašnjenjima Ugovornom tijelu</w:t>
            </w:r>
            <w:r w:rsidRPr="00F1539C">
              <w:rPr>
                <w:rFonts w:ascii="Calibri" w:hAnsi="Calibri" w:cs="Calibri"/>
                <w:b/>
                <w:sz w:val="22"/>
                <w:szCs w:val="22"/>
              </w:rPr>
              <w:t xml:space="preserve"> / </w:t>
            </w:r>
            <w:r w:rsidR="0047783A" w:rsidRPr="00F1539C">
              <w:rPr>
                <w:rFonts w:ascii="Calibri" w:hAnsi="Calibri" w:cs="Calibri"/>
                <w:b/>
                <w:sz w:val="22"/>
                <w:szCs w:val="22"/>
              </w:rPr>
              <w:t>Deadline for request</w:t>
            </w:r>
            <w:r w:rsidR="00335E06" w:rsidRPr="00F1539C">
              <w:rPr>
                <w:rFonts w:ascii="Calibri" w:hAnsi="Calibri" w:cs="Calibri"/>
                <w:b/>
                <w:sz w:val="22"/>
                <w:szCs w:val="22"/>
              </w:rPr>
              <w:t>ing</w:t>
            </w:r>
            <w:r w:rsidR="0047783A" w:rsidRPr="00F1539C">
              <w:rPr>
                <w:rFonts w:ascii="Calibri" w:hAnsi="Calibri" w:cs="Calibri"/>
                <w:b/>
                <w:sz w:val="22"/>
                <w:szCs w:val="22"/>
              </w:rPr>
              <w:t xml:space="preserve"> clarifications from the </w:t>
            </w:r>
            <w:r w:rsidR="00A8413B" w:rsidRPr="00F1539C">
              <w:rPr>
                <w:rFonts w:ascii="Calibri" w:hAnsi="Calibri" w:cs="Calibri"/>
                <w:b/>
                <w:sz w:val="22"/>
                <w:szCs w:val="22"/>
              </w:rPr>
              <w:t>c</w:t>
            </w:r>
            <w:r w:rsidR="0047783A" w:rsidRPr="00F1539C">
              <w:rPr>
                <w:rFonts w:ascii="Calibri" w:hAnsi="Calibri" w:cs="Calibri"/>
                <w:b/>
                <w:sz w:val="22"/>
                <w:szCs w:val="22"/>
              </w:rPr>
              <w:t xml:space="preserve">ontracting </w:t>
            </w:r>
            <w:r w:rsidR="00A8413B" w:rsidRPr="00F1539C">
              <w:rPr>
                <w:rFonts w:ascii="Calibri" w:hAnsi="Calibri" w:cs="Calibri"/>
                <w:b/>
                <w:sz w:val="22"/>
                <w:szCs w:val="22"/>
              </w:rPr>
              <w:t>a</w:t>
            </w:r>
            <w:r w:rsidR="0047783A" w:rsidRPr="00F1539C">
              <w:rPr>
                <w:rFonts w:ascii="Calibri" w:hAnsi="Calibri" w:cs="Calibri"/>
                <w:b/>
                <w:sz w:val="22"/>
                <w:szCs w:val="22"/>
              </w:rPr>
              <w:t>uthority</w:t>
            </w:r>
          </w:p>
        </w:tc>
        <w:tc>
          <w:tcPr>
            <w:tcW w:w="2410" w:type="dxa"/>
          </w:tcPr>
          <w:p w14:paraId="7EF7CAAF" w14:textId="31EC3BF4" w:rsidR="0047783A" w:rsidRPr="004B4CA2" w:rsidRDefault="00EE39CC" w:rsidP="00715811">
            <w:pPr>
              <w:jc w:val="center"/>
              <w:rPr>
                <w:rFonts w:ascii="Calibri" w:hAnsi="Calibri" w:cs="Calibri"/>
                <w:sz w:val="22"/>
                <w:szCs w:val="22"/>
              </w:rPr>
            </w:pPr>
            <w:r w:rsidRPr="004B4CA2">
              <w:rPr>
                <w:rFonts w:ascii="Calibri" w:hAnsi="Calibri" w:cs="Calibri"/>
                <w:sz w:val="22"/>
                <w:szCs w:val="22"/>
              </w:rPr>
              <w:t>1</w:t>
            </w:r>
            <w:r w:rsidR="00326223">
              <w:rPr>
                <w:rFonts w:ascii="Calibri" w:hAnsi="Calibri" w:cs="Calibri"/>
                <w:sz w:val="22"/>
                <w:szCs w:val="22"/>
              </w:rPr>
              <w:t>8</w:t>
            </w:r>
            <w:r w:rsidR="00715811" w:rsidRPr="004B4CA2">
              <w:rPr>
                <w:rFonts w:ascii="Calibri" w:hAnsi="Calibri" w:cs="Calibri"/>
                <w:sz w:val="22"/>
                <w:szCs w:val="22"/>
              </w:rPr>
              <w:t>.0</w:t>
            </w:r>
            <w:r w:rsidRPr="004B4CA2">
              <w:rPr>
                <w:rFonts w:ascii="Calibri" w:hAnsi="Calibri" w:cs="Calibri"/>
                <w:sz w:val="22"/>
                <w:szCs w:val="22"/>
              </w:rPr>
              <w:t>8</w:t>
            </w:r>
            <w:r w:rsidR="00715811" w:rsidRPr="004B4CA2">
              <w:rPr>
                <w:rFonts w:ascii="Calibri" w:hAnsi="Calibri" w:cs="Calibri"/>
                <w:sz w:val="22"/>
                <w:szCs w:val="22"/>
              </w:rPr>
              <w:t>.202</w:t>
            </w:r>
            <w:r w:rsidR="00C347E5" w:rsidRPr="004B4CA2">
              <w:rPr>
                <w:rFonts w:ascii="Calibri" w:hAnsi="Calibri" w:cs="Calibri"/>
                <w:sz w:val="22"/>
                <w:szCs w:val="22"/>
              </w:rPr>
              <w:t>5</w:t>
            </w:r>
            <w:r w:rsidR="00715811" w:rsidRPr="004B4CA2">
              <w:rPr>
                <w:rFonts w:ascii="Calibri" w:hAnsi="Calibri" w:cs="Calibri"/>
                <w:sz w:val="22"/>
                <w:szCs w:val="22"/>
              </w:rPr>
              <w:t>.</w:t>
            </w:r>
          </w:p>
        </w:tc>
        <w:tc>
          <w:tcPr>
            <w:tcW w:w="2268" w:type="dxa"/>
          </w:tcPr>
          <w:p w14:paraId="032794BD" w14:textId="51CA537F" w:rsidR="0047783A" w:rsidRPr="004B4CA2" w:rsidRDefault="00715811" w:rsidP="00715811">
            <w:pPr>
              <w:jc w:val="center"/>
              <w:rPr>
                <w:rFonts w:ascii="Calibri" w:hAnsi="Calibri" w:cs="Calibri"/>
                <w:sz w:val="22"/>
                <w:szCs w:val="22"/>
              </w:rPr>
            </w:pPr>
            <w:r w:rsidRPr="004B4CA2">
              <w:rPr>
                <w:rFonts w:ascii="Calibri" w:hAnsi="Calibri" w:cs="Calibri"/>
                <w:sz w:val="22"/>
                <w:szCs w:val="22"/>
              </w:rPr>
              <w:t>16:00</w:t>
            </w:r>
          </w:p>
        </w:tc>
      </w:tr>
      <w:tr w:rsidR="0047783A" w:rsidRPr="00F1539C" w14:paraId="773492D4" w14:textId="77777777" w:rsidTr="00A4424B">
        <w:tc>
          <w:tcPr>
            <w:tcW w:w="3969" w:type="dxa"/>
            <w:shd w:val="pct10" w:color="auto" w:fill="FFFFFF"/>
          </w:tcPr>
          <w:p w14:paraId="2C90C546" w14:textId="1618E128" w:rsidR="0047783A" w:rsidRPr="00F1539C" w:rsidRDefault="00093A17" w:rsidP="006E4A76">
            <w:pPr>
              <w:rPr>
                <w:rFonts w:ascii="Calibri" w:hAnsi="Calibri" w:cs="Calibri"/>
                <w:b/>
                <w:sz w:val="22"/>
                <w:szCs w:val="22"/>
              </w:rPr>
            </w:pPr>
            <w:r w:rsidRPr="00F1539C">
              <w:rPr>
                <w:rFonts w:ascii="Calibri" w:hAnsi="Calibri" w:cs="Calibri"/>
                <w:b/>
                <w:i/>
                <w:iCs/>
                <w:sz w:val="22"/>
                <w:szCs w:val="22"/>
              </w:rPr>
              <w:t>Posljednji dan za pojašnjenja od strane Ugovornog tijela</w:t>
            </w:r>
            <w:r w:rsidRPr="00F1539C">
              <w:rPr>
                <w:rFonts w:ascii="Calibri" w:hAnsi="Calibri" w:cs="Calibri"/>
                <w:b/>
                <w:sz w:val="22"/>
                <w:szCs w:val="22"/>
              </w:rPr>
              <w:t xml:space="preserve"> / </w:t>
            </w:r>
            <w:r w:rsidR="0047783A" w:rsidRPr="00F1539C">
              <w:rPr>
                <w:rFonts w:ascii="Calibri" w:hAnsi="Calibri" w:cs="Calibri"/>
                <w:b/>
                <w:sz w:val="22"/>
                <w:szCs w:val="22"/>
              </w:rPr>
              <w:t xml:space="preserve">Last date on which clarifications are issued by the </w:t>
            </w:r>
            <w:r w:rsidR="00A8413B" w:rsidRPr="00F1539C">
              <w:rPr>
                <w:rFonts w:ascii="Calibri" w:hAnsi="Calibri" w:cs="Calibri"/>
                <w:b/>
                <w:sz w:val="22"/>
                <w:szCs w:val="22"/>
              </w:rPr>
              <w:t>c</w:t>
            </w:r>
            <w:r w:rsidR="0047783A" w:rsidRPr="00F1539C">
              <w:rPr>
                <w:rFonts w:ascii="Calibri" w:hAnsi="Calibri" w:cs="Calibri"/>
                <w:b/>
                <w:sz w:val="22"/>
                <w:szCs w:val="22"/>
              </w:rPr>
              <w:t xml:space="preserve">ontracting </w:t>
            </w:r>
            <w:r w:rsidR="00A8413B" w:rsidRPr="00F1539C">
              <w:rPr>
                <w:rFonts w:ascii="Calibri" w:hAnsi="Calibri" w:cs="Calibri"/>
                <w:b/>
                <w:sz w:val="22"/>
                <w:szCs w:val="22"/>
              </w:rPr>
              <w:t>a</w:t>
            </w:r>
            <w:r w:rsidR="0047783A" w:rsidRPr="00F1539C">
              <w:rPr>
                <w:rFonts w:ascii="Calibri" w:hAnsi="Calibri" w:cs="Calibri"/>
                <w:b/>
                <w:sz w:val="22"/>
                <w:szCs w:val="22"/>
              </w:rPr>
              <w:t>uthority</w:t>
            </w:r>
          </w:p>
        </w:tc>
        <w:tc>
          <w:tcPr>
            <w:tcW w:w="2410" w:type="dxa"/>
          </w:tcPr>
          <w:p w14:paraId="48ECCC52" w14:textId="7084B91A" w:rsidR="0047783A" w:rsidRPr="004B4CA2" w:rsidRDefault="00EE39CC" w:rsidP="00715811">
            <w:pPr>
              <w:jc w:val="center"/>
              <w:rPr>
                <w:rFonts w:ascii="Calibri" w:hAnsi="Calibri" w:cs="Calibri"/>
                <w:sz w:val="22"/>
                <w:szCs w:val="22"/>
              </w:rPr>
            </w:pPr>
            <w:r w:rsidRPr="004B4CA2">
              <w:rPr>
                <w:rFonts w:ascii="Calibri" w:hAnsi="Calibri" w:cs="Calibri"/>
                <w:sz w:val="22"/>
                <w:szCs w:val="22"/>
              </w:rPr>
              <w:t>2</w:t>
            </w:r>
            <w:r w:rsidR="00326223">
              <w:rPr>
                <w:rFonts w:ascii="Calibri" w:hAnsi="Calibri" w:cs="Calibri"/>
                <w:sz w:val="22"/>
                <w:szCs w:val="22"/>
              </w:rPr>
              <w:t>8</w:t>
            </w:r>
            <w:r w:rsidR="00715811" w:rsidRPr="004B4CA2">
              <w:rPr>
                <w:rFonts w:ascii="Calibri" w:hAnsi="Calibri" w:cs="Calibri"/>
                <w:sz w:val="22"/>
                <w:szCs w:val="22"/>
              </w:rPr>
              <w:t>.0</w:t>
            </w:r>
            <w:r w:rsidRPr="004B4CA2">
              <w:rPr>
                <w:rFonts w:ascii="Calibri" w:hAnsi="Calibri" w:cs="Calibri"/>
                <w:sz w:val="22"/>
                <w:szCs w:val="22"/>
              </w:rPr>
              <w:t>8</w:t>
            </w:r>
            <w:r w:rsidR="00715811" w:rsidRPr="004B4CA2">
              <w:rPr>
                <w:rFonts w:ascii="Calibri" w:hAnsi="Calibri" w:cs="Calibri"/>
                <w:sz w:val="22"/>
                <w:szCs w:val="22"/>
              </w:rPr>
              <w:t>.202</w:t>
            </w:r>
            <w:r w:rsidR="00C347E5" w:rsidRPr="004B4CA2">
              <w:rPr>
                <w:rFonts w:ascii="Calibri" w:hAnsi="Calibri" w:cs="Calibri"/>
                <w:sz w:val="22"/>
                <w:szCs w:val="22"/>
              </w:rPr>
              <w:t>5</w:t>
            </w:r>
            <w:r w:rsidR="00715811" w:rsidRPr="004B4CA2">
              <w:rPr>
                <w:rFonts w:ascii="Calibri" w:hAnsi="Calibri" w:cs="Calibri"/>
                <w:sz w:val="22"/>
                <w:szCs w:val="22"/>
              </w:rPr>
              <w:t>.</w:t>
            </w:r>
          </w:p>
        </w:tc>
        <w:tc>
          <w:tcPr>
            <w:tcW w:w="2268" w:type="dxa"/>
          </w:tcPr>
          <w:p w14:paraId="3F6740FA" w14:textId="77777777" w:rsidR="0047783A" w:rsidRPr="004B4CA2" w:rsidRDefault="0047783A" w:rsidP="00715811">
            <w:pPr>
              <w:jc w:val="center"/>
              <w:rPr>
                <w:rFonts w:ascii="Calibri" w:hAnsi="Calibri" w:cs="Calibri"/>
                <w:sz w:val="22"/>
                <w:szCs w:val="22"/>
              </w:rPr>
            </w:pPr>
            <w:r w:rsidRPr="004B4CA2">
              <w:rPr>
                <w:rFonts w:ascii="Calibri" w:hAnsi="Calibri" w:cs="Calibri"/>
                <w:sz w:val="22"/>
                <w:szCs w:val="22"/>
              </w:rPr>
              <w:t>-</w:t>
            </w:r>
          </w:p>
        </w:tc>
      </w:tr>
      <w:tr w:rsidR="0047783A" w:rsidRPr="00F1539C" w14:paraId="0891376A" w14:textId="77777777" w:rsidTr="00A4424B">
        <w:tc>
          <w:tcPr>
            <w:tcW w:w="3969" w:type="dxa"/>
            <w:shd w:val="pct10" w:color="auto" w:fill="FFFFFF"/>
          </w:tcPr>
          <w:p w14:paraId="36F1D151" w14:textId="34D8A9E9" w:rsidR="0047783A" w:rsidRPr="00F1539C" w:rsidRDefault="00093A17">
            <w:pPr>
              <w:jc w:val="both"/>
              <w:rPr>
                <w:rFonts w:ascii="Calibri" w:hAnsi="Calibri" w:cs="Calibri"/>
                <w:b/>
                <w:sz w:val="22"/>
                <w:szCs w:val="22"/>
              </w:rPr>
            </w:pPr>
            <w:r w:rsidRPr="00F1539C">
              <w:rPr>
                <w:rFonts w:ascii="Calibri" w:hAnsi="Calibri" w:cs="Calibri"/>
                <w:b/>
                <w:i/>
                <w:iCs/>
                <w:sz w:val="22"/>
                <w:szCs w:val="22"/>
              </w:rPr>
              <w:t>Rok za podnošenje ponuda</w:t>
            </w:r>
            <w:r w:rsidRPr="00F1539C">
              <w:rPr>
                <w:rFonts w:ascii="Calibri" w:hAnsi="Calibri" w:cs="Calibri"/>
                <w:b/>
                <w:sz w:val="22"/>
                <w:szCs w:val="22"/>
              </w:rPr>
              <w:t xml:space="preserve">/ </w:t>
            </w:r>
            <w:r w:rsidR="0047783A" w:rsidRPr="00F1539C">
              <w:rPr>
                <w:rFonts w:ascii="Calibri" w:hAnsi="Calibri" w:cs="Calibri"/>
                <w:b/>
                <w:sz w:val="22"/>
                <w:szCs w:val="22"/>
              </w:rPr>
              <w:t>Deadline for submission of tenders</w:t>
            </w:r>
          </w:p>
        </w:tc>
        <w:tc>
          <w:tcPr>
            <w:tcW w:w="2410" w:type="dxa"/>
          </w:tcPr>
          <w:p w14:paraId="75F7E577" w14:textId="4EA97D1F" w:rsidR="0047783A" w:rsidRPr="004B4CA2" w:rsidRDefault="00EE39CC" w:rsidP="00C347E5">
            <w:pPr>
              <w:jc w:val="center"/>
              <w:rPr>
                <w:rFonts w:ascii="Calibri" w:hAnsi="Calibri" w:cs="Calibri"/>
                <w:sz w:val="22"/>
                <w:szCs w:val="22"/>
              </w:rPr>
            </w:pPr>
            <w:r w:rsidRPr="004B4CA2">
              <w:rPr>
                <w:rFonts w:ascii="Calibri" w:hAnsi="Calibri" w:cs="Calibri"/>
                <w:sz w:val="22"/>
                <w:szCs w:val="22"/>
              </w:rPr>
              <w:t>0</w:t>
            </w:r>
            <w:r w:rsidR="00326223">
              <w:rPr>
                <w:rFonts w:ascii="Calibri" w:hAnsi="Calibri" w:cs="Calibri"/>
                <w:sz w:val="22"/>
                <w:szCs w:val="22"/>
              </w:rPr>
              <w:t>8</w:t>
            </w:r>
            <w:r w:rsidR="00215C69" w:rsidRPr="004B4CA2">
              <w:rPr>
                <w:rFonts w:ascii="Calibri" w:hAnsi="Calibri" w:cs="Calibri"/>
                <w:sz w:val="22"/>
                <w:szCs w:val="22"/>
              </w:rPr>
              <w:t>.</w:t>
            </w:r>
            <w:r w:rsidRPr="004B4CA2">
              <w:rPr>
                <w:rFonts w:ascii="Calibri" w:hAnsi="Calibri" w:cs="Calibri"/>
                <w:sz w:val="22"/>
                <w:szCs w:val="22"/>
              </w:rPr>
              <w:t>0</w:t>
            </w:r>
            <w:r w:rsidR="00D20420" w:rsidRPr="004B4CA2">
              <w:rPr>
                <w:rFonts w:ascii="Calibri" w:hAnsi="Calibri" w:cs="Calibri"/>
                <w:sz w:val="22"/>
                <w:szCs w:val="22"/>
              </w:rPr>
              <w:t>9</w:t>
            </w:r>
            <w:r w:rsidR="00215C69" w:rsidRPr="004B4CA2">
              <w:rPr>
                <w:rFonts w:ascii="Calibri" w:hAnsi="Calibri" w:cs="Calibri"/>
                <w:sz w:val="22"/>
                <w:szCs w:val="22"/>
              </w:rPr>
              <w:t>.2025.</w:t>
            </w:r>
          </w:p>
        </w:tc>
        <w:tc>
          <w:tcPr>
            <w:tcW w:w="2268" w:type="dxa"/>
          </w:tcPr>
          <w:p w14:paraId="422B0CA7" w14:textId="07B5D37A" w:rsidR="0047783A" w:rsidRPr="004B4CA2" w:rsidRDefault="00715811" w:rsidP="00715811">
            <w:pPr>
              <w:jc w:val="center"/>
              <w:rPr>
                <w:rFonts w:ascii="Calibri" w:hAnsi="Calibri" w:cs="Calibri"/>
                <w:sz w:val="22"/>
                <w:szCs w:val="22"/>
              </w:rPr>
            </w:pPr>
            <w:r w:rsidRPr="004B4CA2">
              <w:rPr>
                <w:rFonts w:ascii="Calibri" w:hAnsi="Calibri" w:cs="Calibri"/>
                <w:sz w:val="22"/>
                <w:szCs w:val="22"/>
              </w:rPr>
              <w:t>1</w:t>
            </w:r>
            <w:r w:rsidR="00EE39CC" w:rsidRPr="004B4CA2">
              <w:rPr>
                <w:rFonts w:ascii="Calibri" w:hAnsi="Calibri" w:cs="Calibri"/>
                <w:sz w:val="22"/>
                <w:szCs w:val="22"/>
              </w:rPr>
              <w:t>6</w:t>
            </w:r>
            <w:r w:rsidRPr="004B4CA2">
              <w:rPr>
                <w:rFonts w:ascii="Calibri" w:hAnsi="Calibri" w:cs="Calibri"/>
                <w:sz w:val="22"/>
                <w:szCs w:val="22"/>
              </w:rPr>
              <w:t>:00</w:t>
            </w:r>
          </w:p>
        </w:tc>
      </w:tr>
      <w:tr w:rsidR="0047783A" w:rsidRPr="00F1539C" w14:paraId="4CC5CDBD" w14:textId="77777777" w:rsidTr="00A4424B">
        <w:tc>
          <w:tcPr>
            <w:tcW w:w="3969" w:type="dxa"/>
            <w:shd w:val="pct10" w:color="auto" w:fill="FFFFFF"/>
          </w:tcPr>
          <w:p w14:paraId="4607A1B1" w14:textId="116F55F2" w:rsidR="0047783A" w:rsidRPr="00F1539C" w:rsidRDefault="00093A17">
            <w:pPr>
              <w:jc w:val="both"/>
              <w:rPr>
                <w:rFonts w:ascii="Calibri" w:hAnsi="Calibri" w:cs="Calibri"/>
                <w:b/>
                <w:sz w:val="22"/>
                <w:szCs w:val="22"/>
              </w:rPr>
            </w:pPr>
            <w:r w:rsidRPr="00F1539C">
              <w:rPr>
                <w:rFonts w:ascii="Calibri" w:hAnsi="Calibri" w:cs="Calibri"/>
                <w:b/>
                <w:i/>
                <w:iCs/>
                <w:sz w:val="22"/>
                <w:szCs w:val="22"/>
              </w:rPr>
              <w:t>Otvaranje ponuda</w:t>
            </w:r>
            <w:r w:rsidRPr="00F1539C">
              <w:rPr>
                <w:rFonts w:ascii="Calibri" w:hAnsi="Calibri" w:cs="Calibri"/>
                <w:b/>
                <w:sz w:val="22"/>
                <w:szCs w:val="22"/>
              </w:rPr>
              <w:t xml:space="preserve"> / </w:t>
            </w:r>
            <w:r w:rsidR="0047783A" w:rsidRPr="00F1539C">
              <w:rPr>
                <w:rFonts w:ascii="Calibri" w:hAnsi="Calibri" w:cs="Calibri"/>
                <w:b/>
                <w:sz w:val="22"/>
                <w:szCs w:val="22"/>
              </w:rPr>
              <w:t xml:space="preserve">Tender opening </w:t>
            </w:r>
            <w:r w:rsidR="0047783A" w:rsidRPr="00F1539C">
              <w:rPr>
                <w:rFonts w:ascii="Calibri" w:hAnsi="Calibri" w:cs="Calibri"/>
                <w:b/>
                <w:sz w:val="22"/>
                <w:szCs w:val="22"/>
              </w:rPr>
              <w:lastRenderedPageBreak/>
              <w:t>session</w:t>
            </w:r>
          </w:p>
        </w:tc>
        <w:tc>
          <w:tcPr>
            <w:tcW w:w="2410" w:type="dxa"/>
          </w:tcPr>
          <w:p w14:paraId="2DD2E861" w14:textId="7EEC62B9" w:rsidR="0047783A" w:rsidRPr="004B4CA2" w:rsidRDefault="00326223" w:rsidP="00C347E5">
            <w:pPr>
              <w:jc w:val="center"/>
              <w:rPr>
                <w:rFonts w:ascii="Calibri" w:hAnsi="Calibri" w:cs="Calibri"/>
                <w:sz w:val="22"/>
                <w:szCs w:val="22"/>
              </w:rPr>
            </w:pPr>
            <w:r>
              <w:rPr>
                <w:rFonts w:ascii="Calibri" w:hAnsi="Calibri" w:cs="Calibri"/>
                <w:sz w:val="22"/>
                <w:szCs w:val="22"/>
              </w:rPr>
              <w:lastRenderedPageBreak/>
              <w:t>11</w:t>
            </w:r>
            <w:r w:rsidR="00215C69" w:rsidRPr="004B4CA2">
              <w:rPr>
                <w:rFonts w:ascii="Calibri" w:hAnsi="Calibri" w:cs="Calibri"/>
                <w:sz w:val="22"/>
                <w:szCs w:val="22"/>
              </w:rPr>
              <w:t>.</w:t>
            </w:r>
            <w:r w:rsidR="00EE39CC" w:rsidRPr="004B4CA2">
              <w:rPr>
                <w:rFonts w:ascii="Calibri" w:hAnsi="Calibri" w:cs="Calibri"/>
                <w:sz w:val="22"/>
                <w:szCs w:val="22"/>
              </w:rPr>
              <w:t>09</w:t>
            </w:r>
            <w:r w:rsidR="00215C69" w:rsidRPr="004B4CA2">
              <w:rPr>
                <w:rFonts w:ascii="Calibri" w:hAnsi="Calibri" w:cs="Calibri"/>
                <w:sz w:val="22"/>
                <w:szCs w:val="22"/>
              </w:rPr>
              <w:t>.2025.</w:t>
            </w:r>
          </w:p>
        </w:tc>
        <w:tc>
          <w:tcPr>
            <w:tcW w:w="2268" w:type="dxa"/>
          </w:tcPr>
          <w:p w14:paraId="0F29AC5B" w14:textId="1524FEF2" w:rsidR="0047783A" w:rsidRPr="004B4CA2" w:rsidRDefault="007A1227" w:rsidP="007A1227">
            <w:pPr>
              <w:jc w:val="center"/>
              <w:rPr>
                <w:rFonts w:ascii="Calibri" w:hAnsi="Calibri" w:cs="Calibri"/>
                <w:sz w:val="22"/>
                <w:szCs w:val="22"/>
              </w:rPr>
            </w:pPr>
            <w:r w:rsidRPr="004B4CA2">
              <w:rPr>
                <w:rFonts w:ascii="Calibri" w:hAnsi="Calibri" w:cs="Calibri"/>
                <w:sz w:val="22"/>
                <w:szCs w:val="22"/>
              </w:rPr>
              <w:t>1</w:t>
            </w:r>
            <w:r w:rsidR="0065260C" w:rsidRPr="004B4CA2">
              <w:rPr>
                <w:rFonts w:ascii="Calibri" w:hAnsi="Calibri" w:cs="Calibri"/>
                <w:sz w:val="22"/>
                <w:szCs w:val="22"/>
              </w:rPr>
              <w:t>2</w:t>
            </w:r>
            <w:r w:rsidRPr="004B4CA2">
              <w:rPr>
                <w:rFonts w:ascii="Calibri" w:hAnsi="Calibri" w:cs="Calibri"/>
                <w:sz w:val="22"/>
                <w:szCs w:val="22"/>
              </w:rPr>
              <w:t>:</w:t>
            </w:r>
            <w:r w:rsidR="0065260C" w:rsidRPr="004B4CA2">
              <w:rPr>
                <w:rFonts w:ascii="Calibri" w:hAnsi="Calibri" w:cs="Calibri"/>
                <w:sz w:val="22"/>
                <w:szCs w:val="22"/>
              </w:rPr>
              <w:t>0</w:t>
            </w:r>
            <w:r w:rsidRPr="004B4CA2">
              <w:rPr>
                <w:rFonts w:ascii="Calibri" w:hAnsi="Calibri" w:cs="Calibri"/>
                <w:sz w:val="22"/>
                <w:szCs w:val="22"/>
              </w:rPr>
              <w:t>0</w:t>
            </w:r>
          </w:p>
        </w:tc>
      </w:tr>
      <w:tr w:rsidR="0047783A" w:rsidRPr="00F1539C" w14:paraId="2AF477EE" w14:textId="77777777" w:rsidTr="00A4424B">
        <w:tc>
          <w:tcPr>
            <w:tcW w:w="3969" w:type="dxa"/>
            <w:shd w:val="pct10" w:color="auto" w:fill="FFFFFF"/>
          </w:tcPr>
          <w:p w14:paraId="5B72ABB8" w14:textId="0B8171F5" w:rsidR="0047783A" w:rsidRPr="00F1539C" w:rsidRDefault="00093A17">
            <w:pPr>
              <w:tabs>
                <w:tab w:val="left" w:pos="851"/>
              </w:tabs>
              <w:jc w:val="both"/>
              <w:rPr>
                <w:rFonts w:ascii="Calibri" w:hAnsi="Calibri" w:cs="Calibri"/>
                <w:b/>
                <w:sz w:val="22"/>
                <w:szCs w:val="22"/>
              </w:rPr>
            </w:pPr>
            <w:r w:rsidRPr="00F1539C">
              <w:rPr>
                <w:rFonts w:ascii="Calibri" w:hAnsi="Calibri" w:cs="Calibri"/>
                <w:b/>
                <w:i/>
                <w:iCs/>
                <w:sz w:val="22"/>
                <w:szCs w:val="22"/>
              </w:rPr>
              <w:t>Obavijest o odabiru uspješnom ponuditelju</w:t>
            </w:r>
            <w:r w:rsidRPr="00F1539C">
              <w:rPr>
                <w:rFonts w:ascii="Calibri" w:hAnsi="Calibri" w:cs="Calibri"/>
                <w:b/>
                <w:sz w:val="22"/>
                <w:szCs w:val="22"/>
              </w:rPr>
              <w:t xml:space="preserve"> / </w:t>
            </w:r>
            <w:r w:rsidR="0047783A" w:rsidRPr="00F1539C">
              <w:rPr>
                <w:rFonts w:ascii="Calibri" w:hAnsi="Calibri" w:cs="Calibri"/>
                <w:b/>
                <w:sz w:val="22"/>
                <w:szCs w:val="22"/>
              </w:rPr>
              <w:t>Notification of award to the successful tenderer</w:t>
            </w:r>
          </w:p>
        </w:tc>
        <w:tc>
          <w:tcPr>
            <w:tcW w:w="2410" w:type="dxa"/>
          </w:tcPr>
          <w:p w14:paraId="49A1E5D1" w14:textId="230CE9DA" w:rsidR="00215C69" w:rsidRPr="004B4CA2" w:rsidRDefault="00326223" w:rsidP="00715811">
            <w:pPr>
              <w:tabs>
                <w:tab w:val="left" w:pos="851"/>
              </w:tabs>
              <w:jc w:val="center"/>
              <w:rPr>
                <w:rFonts w:ascii="Calibri" w:hAnsi="Calibri" w:cs="Calibri"/>
                <w:sz w:val="22"/>
                <w:szCs w:val="22"/>
              </w:rPr>
            </w:pPr>
            <w:r>
              <w:rPr>
                <w:rFonts w:ascii="Calibri" w:hAnsi="Calibri" w:cs="Calibri"/>
                <w:sz w:val="22"/>
                <w:szCs w:val="22"/>
              </w:rPr>
              <w:t>11</w:t>
            </w:r>
            <w:r w:rsidR="00215C69" w:rsidRPr="004B4CA2">
              <w:rPr>
                <w:rFonts w:ascii="Calibri" w:hAnsi="Calibri" w:cs="Calibri"/>
                <w:sz w:val="22"/>
                <w:szCs w:val="22"/>
              </w:rPr>
              <w:t>.</w:t>
            </w:r>
            <w:r w:rsidR="00EE39CC" w:rsidRPr="004B4CA2">
              <w:rPr>
                <w:rFonts w:ascii="Calibri" w:hAnsi="Calibri" w:cs="Calibri"/>
                <w:sz w:val="22"/>
                <w:szCs w:val="22"/>
              </w:rPr>
              <w:t>09</w:t>
            </w:r>
            <w:r w:rsidR="00215C69" w:rsidRPr="004B4CA2">
              <w:rPr>
                <w:rFonts w:ascii="Calibri" w:hAnsi="Calibri" w:cs="Calibri"/>
                <w:sz w:val="22"/>
                <w:szCs w:val="22"/>
              </w:rPr>
              <w:t>.2025.</w:t>
            </w:r>
            <w:r w:rsidR="00C347E5" w:rsidRPr="004B4CA2">
              <w:rPr>
                <w:rFonts w:ascii="Calibri" w:hAnsi="Calibri" w:cs="Calibri"/>
                <w:sz w:val="22"/>
                <w:szCs w:val="22"/>
                <w:vertAlign w:val="superscript"/>
              </w:rPr>
              <w:t xml:space="preserve"> **</w:t>
            </w:r>
          </w:p>
          <w:p w14:paraId="59328670" w14:textId="212DC85F" w:rsidR="0047783A" w:rsidRPr="004B4CA2" w:rsidRDefault="0047783A" w:rsidP="00715811">
            <w:pPr>
              <w:tabs>
                <w:tab w:val="left" w:pos="851"/>
              </w:tabs>
              <w:jc w:val="center"/>
              <w:rPr>
                <w:rFonts w:ascii="Calibri" w:hAnsi="Calibri" w:cs="Calibri"/>
                <w:sz w:val="22"/>
                <w:szCs w:val="22"/>
              </w:rPr>
            </w:pPr>
          </w:p>
        </w:tc>
        <w:tc>
          <w:tcPr>
            <w:tcW w:w="2268" w:type="dxa"/>
          </w:tcPr>
          <w:p w14:paraId="025C534E" w14:textId="77777777" w:rsidR="0047783A" w:rsidRPr="004B4CA2" w:rsidRDefault="0047783A" w:rsidP="00715811">
            <w:pPr>
              <w:tabs>
                <w:tab w:val="left" w:pos="851"/>
              </w:tabs>
              <w:jc w:val="center"/>
              <w:rPr>
                <w:rFonts w:ascii="Calibri" w:hAnsi="Calibri" w:cs="Calibri"/>
                <w:sz w:val="22"/>
                <w:szCs w:val="22"/>
              </w:rPr>
            </w:pPr>
            <w:r w:rsidRPr="004B4CA2">
              <w:rPr>
                <w:rFonts w:ascii="Calibri" w:hAnsi="Calibri" w:cs="Calibri"/>
                <w:sz w:val="22"/>
                <w:szCs w:val="22"/>
              </w:rPr>
              <w:t>-</w:t>
            </w:r>
          </w:p>
        </w:tc>
      </w:tr>
      <w:tr w:rsidR="0047783A" w:rsidRPr="00F1539C" w14:paraId="0FF04DF6" w14:textId="77777777" w:rsidTr="00A4424B">
        <w:tc>
          <w:tcPr>
            <w:tcW w:w="3969" w:type="dxa"/>
            <w:shd w:val="pct10" w:color="auto" w:fill="FFFFFF"/>
          </w:tcPr>
          <w:p w14:paraId="7FA9BFD3" w14:textId="2A50D5F4" w:rsidR="0047783A" w:rsidRPr="00F1539C" w:rsidRDefault="00093A17">
            <w:pPr>
              <w:tabs>
                <w:tab w:val="left" w:pos="851"/>
              </w:tabs>
              <w:jc w:val="both"/>
              <w:rPr>
                <w:rFonts w:ascii="Calibri" w:hAnsi="Calibri" w:cs="Calibri"/>
                <w:b/>
                <w:sz w:val="22"/>
                <w:szCs w:val="22"/>
              </w:rPr>
            </w:pPr>
            <w:r w:rsidRPr="00F1539C">
              <w:rPr>
                <w:rFonts w:ascii="Calibri" w:hAnsi="Calibri" w:cs="Calibri"/>
                <w:b/>
                <w:i/>
                <w:iCs/>
                <w:sz w:val="22"/>
                <w:szCs w:val="22"/>
              </w:rPr>
              <w:t>Potpisivanje ugovora</w:t>
            </w:r>
            <w:r w:rsidRPr="00F1539C">
              <w:rPr>
                <w:rFonts w:ascii="Calibri" w:hAnsi="Calibri" w:cs="Calibri"/>
                <w:b/>
                <w:sz w:val="22"/>
                <w:szCs w:val="22"/>
              </w:rPr>
              <w:t xml:space="preserve">/ </w:t>
            </w:r>
            <w:r w:rsidR="0047783A" w:rsidRPr="00F1539C">
              <w:rPr>
                <w:rFonts w:ascii="Calibri" w:hAnsi="Calibri" w:cs="Calibri"/>
                <w:b/>
                <w:sz w:val="22"/>
                <w:szCs w:val="22"/>
              </w:rPr>
              <w:t>Signature of the contract</w:t>
            </w:r>
          </w:p>
        </w:tc>
        <w:tc>
          <w:tcPr>
            <w:tcW w:w="2410" w:type="dxa"/>
          </w:tcPr>
          <w:p w14:paraId="2E30F4BE" w14:textId="6DD163E5" w:rsidR="0047783A" w:rsidRPr="004B4CA2" w:rsidRDefault="00326223" w:rsidP="00C347E5">
            <w:pPr>
              <w:tabs>
                <w:tab w:val="left" w:pos="851"/>
              </w:tabs>
              <w:jc w:val="center"/>
              <w:rPr>
                <w:rFonts w:ascii="Calibri" w:hAnsi="Calibri" w:cs="Calibri"/>
                <w:sz w:val="22"/>
                <w:szCs w:val="22"/>
              </w:rPr>
            </w:pPr>
            <w:r>
              <w:rPr>
                <w:rFonts w:ascii="Calibri" w:hAnsi="Calibri" w:cs="Calibri"/>
                <w:sz w:val="22"/>
                <w:szCs w:val="22"/>
              </w:rPr>
              <w:t>22</w:t>
            </w:r>
            <w:r w:rsidR="00215C69" w:rsidRPr="004B4CA2">
              <w:rPr>
                <w:rFonts w:ascii="Calibri" w:hAnsi="Calibri" w:cs="Calibri"/>
                <w:sz w:val="22"/>
                <w:szCs w:val="22"/>
              </w:rPr>
              <w:t>.</w:t>
            </w:r>
            <w:r w:rsidR="00EE39CC" w:rsidRPr="004B4CA2">
              <w:rPr>
                <w:rFonts w:ascii="Calibri" w:hAnsi="Calibri" w:cs="Calibri"/>
                <w:sz w:val="22"/>
                <w:szCs w:val="22"/>
              </w:rPr>
              <w:t>09</w:t>
            </w:r>
            <w:r w:rsidR="00215C69" w:rsidRPr="004B4CA2">
              <w:rPr>
                <w:rFonts w:ascii="Calibri" w:hAnsi="Calibri" w:cs="Calibri"/>
                <w:sz w:val="22"/>
                <w:szCs w:val="22"/>
              </w:rPr>
              <w:t>.2025.</w:t>
            </w:r>
            <w:r w:rsidR="00C347E5" w:rsidRPr="004B4CA2">
              <w:rPr>
                <w:rFonts w:ascii="Calibri" w:hAnsi="Calibri" w:cs="Calibri"/>
                <w:sz w:val="22"/>
                <w:szCs w:val="22"/>
                <w:vertAlign w:val="superscript"/>
              </w:rPr>
              <w:t xml:space="preserve"> **</w:t>
            </w:r>
          </w:p>
        </w:tc>
        <w:tc>
          <w:tcPr>
            <w:tcW w:w="2268" w:type="dxa"/>
          </w:tcPr>
          <w:p w14:paraId="2729F6DD" w14:textId="77777777" w:rsidR="0047783A" w:rsidRPr="004B4CA2" w:rsidRDefault="0047783A" w:rsidP="00715811">
            <w:pPr>
              <w:tabs>
                <w:tab w:val="left" w:pos="851"/>
              </w:tabs>
              <w:jc w:val="center"/>
              <w:rPr>
                <w:rFonts w:ascii="Calibri" w:hAnsi="Calibri" w:cs="Calibri"/>
                <w:sz w:val="22"/>
                <w:szCs w:val="22"/>
              </w:rPr>
            </w:pPr>
            <w:r w:rsidRPr="004B4CA2">
              <w:rPr>
                <w:rFonts w:ascii="Calibri" w:hAnsi="Calibri" w:cs="Calibri"/>
                <w:sz w:val="22"/>
                <w:szCs w:val="22"/>
              </w:rPr>
              <w:t>-</w:t>
            </w:r>
          </w:p>
        </w:tc>
      </w:tr>
    </w:tbl>
    <w:p w14:paraId="10EB8966" w14:textId="51776365" w:rsidR="0047783A" w:rsidRPr="00F1539C" w:rsidRDefault="0047783A" w:rsidP="00093A17">
      <w:pPr>
        <w:tabs>
          <w:tab w:val="left" w:pos="851"/>
        </w:tabs>
        <w:spacing w:after="0"/>
        <w:jc w:val="both"/>
        <w:rPr>
          <w:rFonts w:ascii="Calibri" w:hAnsi="Calibri" w:cs="Calibri"/>
          <w:b/>
          <w:sz w:val="22"/>
          <w:szCs w:val="22"/>
        </w:rPr>
      </w:pPr>
      <w:bookmarkStart w:id="8" w:name="_Ref500317541"/>
      <w:r w:rsidRPr="00F1539C">
        <w:rPr>
          <w:rFonts w:ascii="Calibri" w:hAnsi="Calibri" w:cs="Calibri"/>
          <w:b/>
          <w:sz w:val="22"/>
          <w:szCs w:val="22"/>
        </w:rPr>
        <w:t xml:space="preserve"> </w:t>
      </w:r>
      <w:r w:rsidR="00F679ED" w:rsidRPr="00F1539C">
        <w:rPr>
          <w:rFonts w:ascii="Calibri" w:hAnsi="Calibri" w:cs="Calibri"/>
          <w:b/>
          <w:sz w:val="22"/>
          <w:szCs w:val="22"/>
        </w:rPr>
        <w:t>**</w:t>
      </w:r>
      <w:r w:rsidR="00093A17" w:rsidRPr="00F1539C">
        <w:rPr>
          <w:rFonts w:ascii="Calibri" w:hAnsi="Calibri" w:cs="Calibri"/>
          <w:b/>
          <w:sz w:val="22"/>
          <w:szCs w:val="22"/>
        </w:rPr>
        <w:t xml:space="preserve"> </w:t>
      </w:r>
      <w:r w:rsidR="00093A17" w:rsidRPr="00F1539C">
        <w:rPr>
          <w:rFonts w:ascii="Calibri" w:hAnsi="Calibri" w:cs="Calibri"/>
          <w:b/>
          <w:i/>
          <w:iCs/>
          <w:sz w:val="22"/>
          <w:szCs w:val="22"/>
        </w:rPr>
        <w:t>Okvirni datum</w:t>
      </w:r>
      <w:r w:rsidR="00093A17" w:rsidRPr="00F1539C">
        <w:rPr>
          <w:rFonts w:ascii="Calibri" w:hAnsi="Calibri" w:cs="Calibri"/>
          <w:b/>
          <w:sz w:val="22"/>
          <w:szCs w:val="22"/>
        </w:rPr>
        <w:t>/</w:t>
      </w:r>
      <w:r w:rsidR="00F679ED" w:rsidRPr="00F1539C">
        <w:rPr>
          <w:rFonts w:ascii="Calibri" w:hAnsi="Calibri" w:cs="Calibri"/>
          <w:b/>
          <w:sz w:val="22"/>
          <w:szCs w:val="22"/>
        </w:rPr>
        <w:t xml:space="preserve"> Provisional date</w:t>
      </w:r>
    </w:p>
    <w:p w14:paraId="3702B5EB" w14:textId="77777777" w:rsidR="00F679ED" w:rsidRPr="00F1539C" w:rsidRDefault="00F679ED">
      <w:pPr>
        <w:tabs>
          <w:tab w:val="left" w:pos="851"/>
        </w:tabs>
        <w:jc w:val="both"/>
        <w:rPr>
          <w:rFonts w:ascii="Calibri" w:hAnsi="Calibri" w:cs="Calibri"/>
          <w:b/>
          <w:sz w:val="22"/>
          <w:szCs w:val="22"/>
        </w:rPr>
      </w:pPr>
    </w:p>
    <w:p w14:paraId="7E09C41F" w14:textId="65E6F78C" w:rsidR="0047783A" w:rsidRPr="00F1539C" w:rsidRDefault="00093A17" w:rsidP="00A80207">
      <w:pPr>
        <w:pStyle w:val="Naslov1"/>
        <w:rPr>
          <w:lang w:val="hr-BA"/>
        </w:rPr>
      </w:pPr>
      <w:bookmarkStart w:id="9" w:name="_Toc42488072"/>
      <w:bookmarkEnd w:id="8"/>
      <w:r w:rsidRPr="00F1539C">
        <w:rPr>
          <w:i/>
          <w:iCs/>
          <w:lang w:val="hr-BA"/>
        </w:rPr>
        <w:t>Sudjelovanje</w:t>
      </w:r>
      <w:r w:rsidRPr="00F1539C">
        <w:rPr>
          <w:lang w:val="hr-BA"/>
        </w:rPr>
        <w:t xml:space="preserve">/ </w:t>
      </w:r>
      <w:r w:rsidR="0047783A" w:rsidRPr="00F1539C">
        <w:rPr>
          <w:lang w:val="hr-BA"/>
        </w:rPr>
        <w:t>Participation</w:t>
      </w:r>
      <w:bookmarkEnd w:id="9"/>
    </w:p>
    <w:p w14:paraId="2874939B" w14:textId="0A40F477" w:rsidR="00EC4FD6" w:rsidRPr="00F1539C" w:rsidRDefault="0047783A" w:rsidP="004B0DE4">
      <w:pPr>
        <w:pStyle w:val="PRAGHeading2"/>
        <w:numPr>
          <w:ilvl w:val="0"/>
          <w:numId w:val="0"/>
        </w:numPr>
        <w:ind w:left="567" w:hanging="567"/>
        <w:jc w:val="both"/>
        <w:rPr>
          <w:rFonts w:ascii="Calibri" w:eastAsia="Calibri" w:hAnsi="Calibri" w:cs="Calibri"/>
          <w:snapToGrid/>
          <w:sz w:val="22"/>
          <w:szCs w:val="22"/>
          <w:lang w:val="hr-BA" w:eastAsia="fr-BE"/>
        </w:rPr>
      </w:pPr>
      <w:r w:rsidRPr="00F1539C">
        <w:rPr>
          <w:rFonts w:ascii="Calibri" w:hAnsi="Calibri" w:cs="Calibri"/>
          <w:sz w:val="22"/>
          <w:szCs w:val="22"/>
          <w:lang w:val="hr-BA"/>
        </w:rPr>
        <w:t>3.1</w:t>
      </w:r>
      <w:r w:rsidRPr="00F1539C">
        <w:rPr>
          <w:rFonts w:ascii="Calibri" w:hAnsi="Calibri" w:cs="Calibri"/>
          <w:sz w:val="22"/>
          <w:szCs w:val="22"/>
          <w:lang w:val="hr-BA"/>
        </w:rPr>
        <w:tab/>
      </w:r>
      <w:r w:rsidR="00C347E5" w:rsidRPr="00F1539C">
        <w:rPr>
          <w:rFonts w:ascii="Calibri" w:hAnsi="Calibri" w:cs="Calibri"/>
          <w:i/>
          <w:iCs/>
          <w:sz w:val="22"/>
          <w:szCs w:val="22"/>
          <w:lang w:val="hr-BA"/>
        </w:rPr>
        <w:t>Sudjelovanje je otvoreno za sve pravne osobe koje su stvarno osnovane u zemljama sudionicama, drugim državama članicama, drugim korisnicima IPA III, ugovornim stranama Sporazuma o Europskom gospodarskom prostoru i partnerskim zemljama obuhvaćenim Instrumentom europskog susjedstva (u daljnjem tekstu „prihvatljive zemlje”), te međunarodnim organizacijama. / Participation is open to all legal persons which are effectively established in the participating countries, other Member States, other IPA III beneficiaries, contracting parties to the Agreement on the European Economic Area and partner countries covered by the European Neighbourhood Instrument (hereafter referred to as ‘eligible countries’), and to International Organisations.</w:t>
      </w:r>
    </w:p>
    <w:p w14:paraId="4EBABA11" w14:textId="1829F1DA" w:rsidR="00DE6B77" w:rsidRPr="00F1539C" w:rsidRDefault="0047783A" w:rsidP="00C347E5">
      <w:pPr>
        <w:pStyle w:val="Naslov2"/>
        <w:tabs>
          <w:tab w:val="left" w:pos="709"/>
        </w:tabs>
        <w:ind w:left="567" w:hanging="567"/>
        <w:jc w:val="both"/>
        <w:rPr>
          <w:rFonts w:ascii="Calibri" w:hAnsi="Calibri" w:cs="Calibri"/>
          <w:sz w:val="22"/>
          <w:szCs w:val="22"/>
          <w:lang w:val="hr-BA"/>
        </w:rPr>
      </w:pPr>
      <w:r w:rsidRPr="00F1539C">
        <w:rPr>
          <w:rFonts w:ascii="Calibri" w:hAnsi="Calibri" w:cs="Calibri"/>
          <w:sz w:val="22"/>
          <w:szCs w:val="22"/>
          <w:lang w:val="hr-BA"/>
        </w:rPr>
        <w:t>3.2</w:t>
      </w:r>
      <w:r w:rsidRPr="00F1539C">
        <w:rPr>
          <w:rFonts w:ascii="Calibri" w:hAnsi="Calibri" w:cs="Calibri"/>
          <w:sz w:val="22"/>
          <w:szCs w:val="22"/>
          <w:lang w:val="hr-BA"/>
        </w:rPr>
        <w:tab/>
      </w:r>
      <w:r w:rsidR="00C347E5" w:rsidRPr="00F1539C">
        <w:rPr>
          <w:rFonts w:ascii="Calibri" w:hAnsi="Calibri" w:cs="Calibri"/>
          <w:i/>
          <w:iCs/>
          <w:sz w:val="22"/>
          <w:szCs w:val="22"/>
          <w:lang w:val="hr-BA"/>
        </w:rPr>
        <w:t>n/a</w:t>
      </w:r>
    </w:p>
    <w:p w14:paraId="5455AF84" w14:textId="6C6DC2BE" w:rsidR="00C347E5" w:rsidRPr="00F1539C" w:rsidRDefault="0047783A" w:rsidP="00C347E5">
      <w:pPr>
        <w:pStyle w:val="Naslov2"/>
        <w:keepNext w:val="0"/>
        <w:tabs>
          <w:tab w:val="num" w:pos="709"/>
          <w:tab w:val="left" w:pos="8080"/>
        </w:tabs>
        <w:ind w:left="567" w:hanging="567"/>
        <w:jc w:val="both"/>
        <w:rPr>
          <w:rFonts w:ascii="Calibri" w:hAnsi="Calibri" w:cs="Calibri"/>
          <w:sz w:val="22"/>
          <w:szCs w:val="22"/>
          <w:lang w:val="hr-BA"/>
        </w:rPr>
      </w:pPr>
      <w:r w:rsidRPr="00F1539C">
        <w:rPr>
          <w:rFonts w:ascii="Calibri" w:hAnsi="Calibri" w:cs="Calibri"/>
          <w:sz w:val="22"/>
          <w:szCs w:val="22"/>
          <w:lang w:val="hr-BA"/>
        </w:rPr>
        <w:t>3.3</w:t>
      </w:r>
      <w:r w:rsidRPr="00F1539C">
        <w:rPr>
          <w:rFonts w:ascii="Calibri" w:hAnsi="Calibri" w:cs="Calibri"/>
          <w:sz w:val="22"/>
          <w:szCs w:val="22"/>
          <w:lang w:val="hr-BA"/>
        </w:rPr>
        <w:tab/>
      </w:r>
      <w:r w:rsidR="00C347E5" w:rsidRPr="00F1539C">
        <w:rPr>
          <w:rFonts w:ascii="Calibri" w:hAnsi="Calibri" w:cs="Calibri"/>
          <w:sz w:val="22"/>
          <w:szCs w:val="22"/>
          <w:lang w:val="hr-BA"/>
        </w:rPr>
        <w:t>Uvjeti prihvatljivosti navedeni u podtočkama 3.1 i 3.2 primjenjuju se na sve članove zajedničkog pothvata/konzorcija i sve podizvođače, kao i na sve subjekte na čije se sposobnosti ponuditelj oslanja za kriterije odabira. Svaki ponuditelj, član zajedničkog pothvata/konzorcija, svaki subjekt koji pruža kapacitete, svaki podizvođač koji osigurava više od 10 % opskrbe mora potvrditi da ispunjava ove uvjete. Ako je potrebno, svoju prihvatljivost moraju dokazati dokumentom s datumom manje od godinu dana prije krajnjeg roka za podnošenje ponuda, sastavljenim u skladu s njihovim nacionalnim pravom ili praksom ili kopijama izvornih dokumenata koji navode ustroj i/ili pravni status i mjesto registracije i/ili zakonsko sjedište i, ako je drugačije, mjesto središnje uprave. Projektni partner može prihvatiti druge zadovoljavajuće dokaze da su ti uvjeti ispunjeni. / The eligibility requirement detailed in subclauses 3.1 and 3.2 applies to all members of a joint venture/consortium and all subcontractors, as well as to all entities upon whose capacity the tenderer relies for the selection criteria. Every tenderer, member of a joint venture/consortium, every capacity-providing entity, every subcontractor providing more than 10 % of the supplies must certify that they meet these conditions. If required,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Project partner may accept other satisfactory evidence that these conditions are met.</w:t>
      </w:r>
    </w:p>
    <w:p w14:paraId="53BB5F7E" w14:textId="77777777" w:rsidR="00DF3A1A" w:rsidRPr="00F1539C" w:rsidRDefault="00DF3A1A" w:rsidP="00DF3A1A"/>
    <w:p w14:paraId="1C0D67D9" w14:textId="77777777" w:rsidR="00C347E5" w:rsidRPr="00F1539C" w:rsidRDefault="00C347E5" w:rsidP="00C347E5">
      <w:pPr>
        <w:rPr>
          <w:rFonts w:ascii="Calibri" w:hAnsi="Calibri" w:cs="Calibri"/>
          <w:sz w:val="22"/>
          <w:szCs w:val="22"/>
        </w:rPr>
      </w:pPr>
    </w:p>
    <w:p w14:paraId="486BCCA2" w14:textId="57E05629" w:rsidR="00C347E5" w:rsidRPr="00F1539C" w:rsidRDefault="00E567C2" w:rsidP="00CD1A70">
      <w:pPr>
        <w:tabs>
          <w:tab w:val="left" w:pos="567"/>
        </w:tabs>
        <w:ind w:left="567" w:hanging="425"/>
        <w:jc w:val="both"/>
        <w:rPr>
          <w:rFonts w:ascii="Calibri" w:hAnsi="Calibri" w:cs="Calibri"/>
          <w:sz w:val="22"/>
          <w:szCs w:val="22"/>
        </w:rPr>
      </w:pPr>
      <w:r w:rsidRPr="00F1539C">
        <w:rPr>
          <w:rFonts w:ascii="Calibri" w:hAnsi="Calibri" w:cs="Calibri"/>
        </w:rPr>
        <w:t>3.</w:t>
      </w:r>
      <w:r w:rsidRPr="00F1539C">
        <w:rPr>
          <w:rFonts w:ascii="Calibri" w:hAnsi="Calibri" w:cs="Calibri"/>
          <w:sz w:val="22"/>
          <w:szCs w:val="22"/>
        </w:rPr>
        <w:t xml:space="preserve">4   </w:t>
      </w:r>
      <w:r w:rsidR="00C347E5" w:rsidRPr="00F1539C">
        <w:rPr>
          <w:rFonts w:ascii="Calibri" w:hAnsi="Calibri" w:cs="Calibri"/>
          <w:sz w:val="22"/>
          <w:szCs w:val="22"/>
        </w:rPr>
        <w:t xml:space="preserve">U slučajevima navedenim u Izjavi časti o kriterijima isključenja i kriterijima odabira ponuditelji mogu biti isključeni iz postupka. Gore navedene situacije isključenja također se primjenjuju na sve članove zajedničkog pothvata/konzorcija, sve podizvođače i sve dobavljače ponuditelja, kao i na sve subjekte na čije se sposobnosti ponuditelj oslanja za kriterije odabira. Na zahtjev projektnog partnera, ponuditelji/izvođači moraju dostaviti izjave namjeravanih podizvođača da nisu ni u jednoj od situacija isključenja. U slučaju sumnje u izjave, projektni partner će zatražiti dokumentirane dokaze da podizvođači nisu u situaciji koja ih isključuje.U slučajevima navedenim u Izjavi časti o kriterijima isključenja i kriterijima odabira ponuditelji mogu biti isključeni iz postupka. / </w:t>
      </w:r>
      <w:r w:rsidR="00CD1A70" w:rsidRPr="00F1539C">
        <w:rPr>
          <w:rFonts w:ascii="Calibri" w:hAnsi="Calibri" w:cs="Calibri"/>
          <w:sz w:val="22"/>
          <w:szCs w:val="22"/>
        </w:rPr>
        <w:t>In the cases listed in Declaration on honour on exclusion criteria and selection criteria tenderers may be excluded from the procedure. The exclusion situations referred to above also apply to all members of a joint venture/consortium, all subcontractors and all suppliers to tenderers, as well as to all entities upon whose capacity the tenderer relies for the selection criteria. When requested by the Project partner, tenderers/contractors must submit declarations from the intended subcontractors that they are not in any of the exclusion situations. In cases of doubt over declarations, the Project partner will request documentary evidence that subcontractors are not in a situation that excludes them.</w:t>
      </w:r>
    </w:p>
    <w:p w14:paraId="08C55018" w14:textId="75A058BC" w:rsidR="00CD1A70" w:rsidRPr="00F1539C" w:rsidRDefault="00CD1A70" w:rsidP="00CD1A70">
      <w:pPr>
        <w:tabs>
          <w:tab w:val="left" w:pos="567"/>
        </w:tabs>
        <w:ind w:left="567" w:hanging="425"/>
        <w:jc w:val="both"/>
        <w:rPr>
          <w:rFonts w:ascii="Calibri" w:hAnsi="Calibri" w:cs="Calibri"/>
          <w:sz w:val="22"/>
          <w:szCs w:val="22"/>
        </w:rPr>
      </w:pPr>
      <w:r w:rsidRPr="00F1539C">
        <w:rPr>
          <w:rFonts w:ascii="Calibri" w:hAnsi="Calibri" w:cs="Calibri"/>
          <w:sz w:val="22"/>
          <w:szCs w:val="22"/>
        </w:rPr>
        <w:t>3.5</w:t>
      </w:r>
      <w:r w:rsidRPr="00F1539C">
        <w:rPr>
          <w:rFonts w:ascii="Calibri" w:hAnsi="Calibri" w:cs="Calibri"/>
          <w:sz w:val="22"/>
          <w:szCs w:val="22"/>
        </w:rPr>
        <w:tab/>
        <w:t>Kako bi ispunili uvjete za sudjelovanje u ovom natječajnom postupku, ponuditelji moraju dokazati na zadovoljstvo Projektnog partnera da ispunjavaju potrebne zakonske, tehničke i financijske uvjete te da imaju sredstva za učinkovito izvršenje ugovora./ To be eligible to take part in this tender procedure, tenderers must prove to the satisfaction of the Project partner that they comply with the necessary legal, technical and financial requirements and have the means to carry out the contract effectively.</w:t>
      </w:r>
    </w:p>
    <w:p w14:paraId="149E56A7" w14:textId="35761712" w:rsidR="00CD1A70" w:rsidRPr="00F1539C" w:rsidRDefault="00CD1A70" w:rsidP="00CD1A70">
      <w:pPr>
        <w:tabs>
          <w:tab w:val="left" w:pos="567"/>
        </w:tabs>
        <w:ind w:left="567" w:hanging="425"/>
        <w:jc w:val="both"/>
        <w:rPr>
          <w:rFonts w:ascii="Calibri" w:hAnsi="Calibri" w:cs="Calibri"/>
          <w:sz w:val="22"/>
          <w:szCs w:val="22"/>
        </w:rPr>
      </w:pPr>
      <w:r w:rsidRPr="00F1539C">
        <w:rPr>
          <w:rFonts w:ascii="Calibri" w:hAnsi="Calibri" w:cs="Calibri"/>
          <w:sz w:val="22"/>
          <w:szCs w:val="22"/>
        </w:rPr>
        <w:t>3.6</w:t>
      </w:r>
      <w:r w:rsidRPr="00F1539C">
        <w:rPr>
          <w:rFonts w:ascii="Calibri" w:hAnsi="Calibri" w:cs="Calibri"/>
          <w:sz w:val="22"/>
          <w:szCs w:val="22"/>
        </w:rPr>
        <w:tab/>
        <w:t>Ako ponude uključuju podugovaranje, preporučuje se da ugovorni aranžmani između ponuditelja i njihovih podizvođača uključuju medijaciju, u skladu s nacionalnom i međunarodnom praksom, kao metodu rješavanja sporova./ Where tenders include subcontracting, it is recommended that the contractual arrangements between tenderers and their subcontractors include mediation, according to national and international practices, as a method of dispute resolution.</w:t>
      </w:r>
    </w:p>
    <w:p w14:paraId="340AA450" w14:textId="6E4FF205" w:rsidR="0047783A" w:rsidRPr="00F1539C" w:rsidRDefault="00DD14B6" w:rsidP="00A80207">
      <w:pPr>
        <w:pStyle w:val="Naslov1"/>
        <w:rPr>
          <w:lang w:val="hr-BA"/>
        </w:rPr>
      </w:pPr>
      <w:bookmarkStart w:id="10" w:name="_Toc42488073"/>
      <w:r w:rsidRPr="00F1539C">
        <w:rPr>
          <w:i/>
          <w:iCs/>
          <w:lang w:val="hr-BA"/>
        </w:rPr>
        <w:t>Porijeklo</w:t>
      </w:r>
      <w:r w:rsidRPr="00F1539C">
        <w:rPr>
          <w:lang w:val="hr-BA"/>
        </w:rPr>
        <w:t xml:space="preserve">/ </w:t>
      </w:r>
      <w:r w:rsidR="0047783A" w:rsidRPr="00F1539C">
        <w:rPr>
          <w:lang w:val="hr-BA"/>
        </w:rPr>
        <w:t>Origin</w:t>
      </w:r>
      <w:bookmarkEnd w:id="10"/>
    </w:p>
    <w:p w14:paraId="69DA0E75" w14:textId="6963F0AA" w:rsidR="00CD1A70" w:rsidRPr="00F1539C" w:rsidRDefault="00CD1A70" w:rsidP="00884C3A">
      <w:pPr>
        <w:pStyle w:val="Naslov2"/>
        <w:keepNext w:val="0"/>
        <w:numPr>
          <w:ilvl w:val="1"/>
          <w:numId w:val="29"/>
        </w:numPr>
        <w:jc w:val="both"/>
        <w:rPr>
          <w:rFonts w:ascii="Calibri" w:eastAsia="Calibri" w:hAnsi="Calibri" w:cs="Calibri"/>
          <w:b/>
          <w:bCs/>
          <w:i/>
          <w:iCs/>
          <w:sz w:val="22"/>
          <w:szCs w:val="22"/>
          <w:lang w:val="hr-BA"/>
        </w:rPr>
      </w:pPr>
      <w:bookmarkStart w:id="11" w:name="_Hlk103935709"/>
      <w:r w:rsidRPr="00F1539C">
        <w:rPr>
          <w:rFonts w:ascii="Calibri" w:hAnsi="Calibri" w:cs="Calibri"/>
          <w:i/>
          <w:iCs/>
          <w:sz w:val="22"/>
          <w:szCs w:val="22"/>
          <w:lang w:val="hr-BA"/>
        </w:rPr>
        <w:t xml:space="preserve">Sva roba kupljena prema ugovoru o nabavi ili u skladu sa sporazumom o dodjeli bespovratnih sredstava, koji se financira u okviru IPA III, mora potjecati iz prihvatljive zemlje ili iz bilo koje zemlje koja je prihvatljiva prema pravilima partnera ili drugog donatora ili države članice ili je utvrđeno u osnivačkom aktu zakladnog fonda. Kako </w:t>
      </w:r>
      <w:r w:rsidR="00EE39CC" w:rsidRPr="00F1539C">
        <w:rPr>
          <w:rFonts w:ascii="Calibri" w:hAnsi="Calibri" w:cs="Calibri"/>
          <w:i/>
          <w:iCs/>
          <w:sz w:val="22"/>
          <w:szCs w:val="22"/>
          <w:lang w:val="hr-BA"/>
        </w:rPr>
        <w:t>BiH</w:t>
      </w:r>
      <w:r w:rsidRPr="00F1539C">
        <w:rPr>
          <w:rFonts w:ascii="Calibri" w:hAnsi="Calibri" w:cs="Calibri"/>
          <w:i/>
          <w:iCs/>
          <w:sz w:val="22"/>
          <w:szCs w:val="22"/>
          <w:lang w:val="hr-BA"/>
        </w:rPr>
        <w:t xml:space="preserve"> nacionalna pravila ne sadrže nikakva ograničenja u pogledu pravila o podrijetlu, sva roba može potjecati iz bilo koje zemlje, bez obzira na pragove. / All supplies purchased under a procurement contract, or in accordance with a grant agreement, financed under IPA III shall originate from an eligible country or from any country which is eligible under the rules of the partner or other donor or member state or determined in the constitutive act of the trust fund. As the national rules </w:t>
      </w:r>
      <w:r w:rsidR="00491A59" w:rsidRPr="00F1539C">
        <w:rPr>
          <w:rFonts w:ascii="Calibri" w:hAnsi="Calibri" w:cs="Calibri"/>
          <w:i/>
          <w:iCs/>
          <w:sz w:val="22"/>
          <w:szCs w:val="22"/>
          <w:lang w:val="hr-BA"/>
        </w:rPr>
        <w:t xml:space="preserve">of Bosnia and Herzegovina </w:t>
      </w:r>
      <w:r w:rsidRPr="00F1539C">
        <w:rPr>
          <w:rFonts w:ascii="Calibri" w:hAnsi="Calibri" w:cs="Calibri"/>
          <w:i/>
          <w:iCs/>
          <w:sz w:val="22"/>
          <w:szCs w:val="22"/>
          <w:lang w:val="hr-BA"/>
        </w:rPr>
        <w:t>do not contain any restrictions as regards the rules of origin, all goods can originate from any country, irrespective of any thresholds.</w:t>
      </w:r>
    </w:p>
    <w:p w14:paraId="322BF133" w14:textId="0B0A0DD9" w:rsidR="0047783A" w:rsidRPr="00F1539C" w:rsidRDefault="00DD14B6" w:rsidP="00A80207">
      <w:pPr>
        <w:pStyle w:val="Naslov1"/>
        <w:rPr>
          <w:lang w:val="hr-BA"/>
        </w:rPr>
      </w:pPr>
      <w:bookmarkStart w:id="12" w:name="_Toc42488074"/>
      <w:bookmarkEnd w:id="11"/>
      <w:r w:rsidRPr="00F1539C">
        <w:rPr>
          <w:i/>
          <w:iCs/>
          <w:lang w:val="hr-BA"/>
        </w:rPr>
        <w:lastRenderedPageBreak/>
        <w:t>Vrsta ugovora</w:t>
      </w:r>
      <w:r w:rsidRPr="00F1539C">
        <w:rPr>
          <w:lang w:val="hr-BA"/>
        </w:rPr>
        <w:t xml:space="preserve">/ </w:t>
      </w:r>
      <w:r w:rsidR="0047783A" w:rsidRPr="00F1539C">
        <w:rPr>
          <w:lang w:val="hr-BA"/>
        </w:rPr>
        <w:t>Type of contract</w:t>
      </w:r>
      <w:bookmarkEnd w:id="12"/>
    </w:p>
    <w:p w14:paraId="5AD10F09" w14:textId="0C25908E" w:rsidR="0047783A" w:rsidRPr="00F1539C" w:rsidRDefault="00DD14B6" w:rsidP="0047783A">
      <w:pPr>
        <w:pStyle w:val="Naslov2"/>
        <w:keepNext w:val="0"/>
        <w:ind w:left="567"/>
        <w:jc w:val="both"/>
        <w:rPr>
          <w:rFonts w:ascii="Calibri" w:hAnsi="Calibri" w:cs="Calibri"/>
          <w:sz w:val="22"/>
          <w:szCs w:val="22"/>
          <w:lang w:val="hr-BA"/>
        </w:rPr>
      </w:pPr>
      <w:r w:rsidRPr="00F1539C">
        <w:rPr>
          <w:rFonts w:ascii="Calibri" w:hAnsi="Calibri" w:cs="Calibri"/>
          <w:i/>
          <w:iCs/>
          <w:sz w:val="22"/>
          <w:szCs w:val="22"/>
          <w:lang w:val="hr-BA"/>
        </w:rPr>
        <w:t>Jedinična cijena</w:t>
      </w:r>
      <w:r w:rsidR="00884C3A" w:rsidRPr="00F1539C">
        <w:rPr>
          <w:rFonts w:ascii="Calibri" w:hAnsi="Calibri" w:cs="Calibri"/>
          <w:i/>
          <w:iCs/>
          <w:sz w:val="22"/>
          <w:szCs w:val="22"/>
          <w:lang w:val="hr-BA"/>
        </w:rPr>
        <w:t>.</w:t>
      </w:r>
      <w:r w:rsidRPr="00F1539C">
        <w:rPr>
          <w:rFonts w:ascii="Calibri" w:hAnsi="Calibri" w:cs="Calibri"/>
          <w:sz w:val="22"/>
          <w:szCs w:val="22"/>
          <w:lang w:val="hr-BA"/>
        </w:rPr>
        <w:t>/ Unit price</w:t>
      </w:r>
      <w:r w:rsidR="00884C3A" w:rsidRPr="00F1539C">
        <w:rPr>
          <w:rFonts w:ascii="Calibri" w:hAnsi="Calibri" w:cs="Calibri"/>
          <w:sz w:val="22"/>
          <w:szCs w:val="22"/>
          <w:lang w:val="hr-BA"/>
        </w:rPr>
        <w:t>.</w:t>
      </w:r>
    </w:p>
    <w:p w14:paraId="213AC07C" w14:textId="44A945BB" w:rsidR="0047783A" w:rsidRPr="00F1539C" w:rsidRDefault="000F0AE9" w:rsidP="00A80207">
      <w:pPr>
        <w:pStyle w:val="Naslov1"/>
        <w:rPr>
          <w:lang w:val="hr-BA"/>
        </w:rPr>
      </w:pPr>
      <w:bookmarkStart w:id="13" w:name="_Toc42488075"/>
      <w:r w:rsidRPr="00F1539C">
        <w:rPr>
          <w:i/>
          <w:iCs/>
          <w:lang w:val="hr-BA"/>
        </w:rPr>
        <w:t>Valuta</w:t>
      </w:r>
      <w:r w:rsidRPr="00F1539C">
        <w:rPr>
          <w:lang w:val="hr-BA"/>
        </w:rPr>
        <w:t xml:space="preserve">/ </w:t>
      </w:r>
      <w:r w:rsidR="0047783A" w:rsidRPr="00F1539C">
        <w:rPr>
          <w:lang w:val="hr-BA"/>
        </w:rPr>
        <w:t>Currency</w:t>
      </w:r>
      <w:bookmarkEnd w:id="13"/>
    </w:p>
    <w:p w14:paraId="26BDE8C7" w14:textId="532B717E" w:rsidR="000F0AE9" w:rsidRPr="00F1539C" w:rsidRDefault="000F0AE9" w:rsidP="000F0AE9">
      <w:pPr>
        <w:pStyle w:val="Naslov2"/>
        <w:keepNext w:val="0"/>
        <w:ind w:left="567"/>
        <w:jc w:val="both"/>
        <w:rPr>
          <w:rFonts w:ascii="Calibri" w:eastAsia="Arial Narrow" w:hAnsi="Calibri" w:cs="Calibri"/>
          <w:sz w:val="22"/>
          <w:szCs w:val="22"/>
          <w:lang w:val="hr-BA"/>
        </w:rPr>
      </w:pPr>
      <w:bookmarkStart w:id="14" w:name="_Toc42488076"/>
      <w:r w:rsidRPr="00F1539C">
        <w:rPr>
          <w:rFonts w:ascii="Calibri" w:eastAsia="Arial Narrow" w:hAnsi="Calibri" w:cs="Calibri"/>
          <w:i/>
          <w:iCs/>
          <w:sz w:val="22"/>
          <w:szCs w:val="22"/>
          <w:lang w:val="hr-BA"/>
        </w:rPr>
        <w:t>Ponuda mora biti izražena u</w:t>
      </w:r>
      <w:r w:rsidR="00457EB7" w:rsidRPr="00F1539C">
        <w:rPr>
          <w:rFonts w:ascii="Calibri" w:eastAsia="Arial Narrow" w:hAnsi="Calibri" w:cs="Calibri"/>
          <w:i/>
          <w:iCs/>
          <w:sz w:val="22"/>
          <w:szCs w:val="22"/>
          <w:lang w:val="hr-BA"/>
        </w:rPr>
        <w:t xml:space="preserve"> KM.</w:t>
      </w:r>
      <w:r w:rsidRPr="00F1539C">
        <w:rPr>
          <w:rFonts w:ascii="Calibri" w:eastAsia="Arial Narrow" w:hAnsi="Calibri" w:cs="Calibri"/>
          <w:sz w:val="22"/>
          <w:szCs w:val="22"/>
          <w:lang w:val="hr-BA"/>
        </w:rPr>
        <w:t>/</w:t>
      </w:r>
      <w:r w:rsidR="00457EB7" w:rsidRPr="00F1539C">
        <w:rPr>
          <w:rFonts w:ascii="Calibri" w:eastAsia="Arial Narrow" w:hAnsi="Calibri" w:cs="Calibri"/>
          <w:sz w:val="22"/>
          <w:szCs w:val="22"/>
          <w:lang w:val="hr-BA"/>
        </w:rPr>
        <w:t xml:space="preserve"> </w:t>
      </w:r>
      <w:r w:rsidRPr="00F1539C">
        <w:rPr>
          <w:rFonts w:ascii="Calibri" w:eastAsia="Arial Narrow" w:hAnsi="Calibri" w:cs="Calibri"/>
          <w:sz w:val="22"/>
          <w:szCs w:val="22"/>
          <w:lang w:val="hr-BA"/>
        </w:rPr>
        <w:t xml:space="preserve"> Tenders must be presented in BAM</w:t>
      </w:r>
      <w:r w:rsidRPr="00F1539C">
        <w:rPr>
          <w:rFonts w:ascii="Calibri" w:eastAsia="Arial Narrow" w:hAnsi="Calibri" w:cs="Calibri"/>
          <w:sz w:val="22"/>
          <w:szCs w:val="22"/>
          <w:vertAlign w:val="superscript"/>
          <w:lang w:val="hr-BA"/>
        </w:rPr>
        <w:footnoteReference w:id="1"/>
      </w:r>
      <w:r w:rsidRPr="00F1539C">
        <w:rPr>
          <w:rFonts w:ascii="Calibri" w:eastAsia="Arial Narrow" w:hAnsi="Calibri" w:cs="Calibri"/>
          <w:sz w:val="22"/>
          <w:szCs w:val="22"/>
          <w:lang w:val="hr-BA"/>
        </w:rPr>
        <w:t xml:space="preserve"> </w:t>
      </w:r>
    </w:p>
    <w:p w14:paraId="55393E5F" w14:textId="52705A18" w:rsidR="0047783A" w:rsidRPr="00F1539C" w:rsidRDefault="0047783A" w:rsidP="00A80207">
      <w:pPr>
        <w:pStyle w:val="Naslov1"/>
        <w:rPr>
          <w:lang w:val="hr-BA"/>
        </w:rPr>
      </w:pPr>
      <w:r w:rsidRPr="00F1539C">
        <w:rPr>
          <w:lang w:val="hr-BA"/>
        </w:rPr>
        <w:t>Lots</w:t>
      </w:r>
      <w:bookmarkEnd w:id="14"/>
    </w:p>
    <w:p w14:paraId="71237825" w14:textId="513168A6" w:rsidR="000F0AE9" w:rsidRPr="00F1539C" w:rsidRDefault="000F0AE9" w:rsidP="000F0AE9">
      <w:pPr>
        <w:ind w:left="567"/>
        <w:jc w:val="both"/>
        <w:rPr>
          <w:rFonts w:ascii="Calibri" w:eastAsia="Arial Narrow" w:hAnsi="Calibri" w:cs="Calibri"/>
          <w:color w:val="222222"/>
          <w:sz w:val="22"/>
          <w:szCs w:val="22"/>
        </w:rPr>
      </w:pPr>
      <w:r w:rsidRPr="00F1539C">
        <w:rPr>
          <w:rFonts w:ascii="Calibri" w:eastAsia="Arial Narrow" w:hAnsi="Calibri" w:cs="Calibri"/>
          <w:bCs/>
          <w:i/>
          <w:iCs/>
          <w:sz w:val="22"/>
          <w:szCs w:val="22"/>
        </w:rPr>
        <w:t>Ova tenderska procedura nije podijeljena u lotove</w:t>
      </w:r>
      <w:r w:rsidRPr="00F1539C">
        <w:rPr>
          <w:rFonts w:ascii="Calibri" w:eastAsia="Arial Narrow" w:hAnsi="Calibri" w:cs="Calibri"/>
          <w:b/>
          <w:sz w:val="22"/>
          <w:szCs w:val="22"/>
        </w:rPr>
        <w:t xml:space="preserve">./ </w:t>
      </w:r>
      <w:r w:rsidRPr="00F1539C">
        <w:rPr>
          <w:rFonts w:ascii="Calibri" w:eastAsia="Arial Narrow" w:hAnsi="Calibri" w:cs="Calibri"/>
          <w:sz w:val="22"/>
          <w:szCs w:val="22"/>
        </w:rPr>
        <w:t xml:space="preserve">This tender procedure is not divided into lots. </w:t>
      </w:r>
    </w:p>
    <w:p w14:paraId="349B426E" w14:textId="78880596" w:rsidR="0047783A" w:rsidRPr="00F1539C" w:rsidRDefault="000F0AE9" w:rsidP="00A80207">
      <w:pPr>
        <w:pStyle w:val="Naslov1"/>
        <w:rPr>
          <w:lang w:val="hr-BA"/>
        </w:rPr>
      </w:pPr>
      <w:bookmarkStart w:id="15" w:name="_Toc42488077"/>
      <w:r w:rsidRPr="00F1539C">
        <w:rPr>
          <w:i/>
          <w:iCs/>
          <w:lang w:val="hr-BA"/>
        </w:rPr>
        <w:t>Rok trajanja</w:t>
      </w:r>
      <w:r w:rsidRPr="00F1539C">
        <w:rPr>
          <w:lang w:val="hr-BA"/>
        </w:rPr>
        <w:t xml:space="preserve">/ </w:t>
      </w:r>
      <w:r w:rsidR="0047783A" w:rsidRPr="00F1539C">
        <w:rPr>
          <w:lang w:val="hr-BA"/>
        </w:rPr>
        <w:t>Period of validity</w:t>
      </w:r>
      <w:bookmarkEnd w:id="15"/>
    </w:p>
    <w:p w14:paraId="64D8AFC2" w14:textId="0C412016" w:rsidR="00CD1A70" w:rsidRPr="00F1539C" w:rsidRDefault="00CD1A70" w:rsidP="00CD1A70">
      <w:pPr>
        <w:ind w:left="567" w:hanging="567"/>
        <w:jc w:val="both"/>
        <w:rPr>
          <w:rFonts w:ascii="Calibri" w:hAnsi="Calibri" w:cs="Calibri"/>
          <w:sz w:val="22"/>
          <w:szCs w:val="22"/>
        </w:rPr>
      </w:pPr>
      <w:r w:rsidRPr="00F1539C">
        <w:rPr>
          <w:rFonts w:ascii="Calibri" w:hAnsi="Calibri" w:cs="Calibri"/>
          <w:sz w:val="22"/>
          <w:szCs w:val="22"/>
        </w:rPr>
        <w:t>8.1</w:t>
      </w:r>
      <w:r w:rsidRPr="00F1539C">
        <w:rPr>
          <w:rFonts w:ascii="Calibri" w:hAnsi="Calibri" w:cs="Calibri"/>
          <w:sz w:val="22"/>
          <w:szCs w:val="22"/>
        </w:rPr>
        <w:tab/>
        <w:t>Ponuditelji će biti vezani za svoje ponude 90 dana od isteka roka za dostavu ponuda. / Tenderers will be bound by their tenders for a period of 90 days from the deadline for the submission of tenders.</w:t>
      </w:r>
    </w:p>
    <w:p w14:paraId="67DB805D" w14:textId="15ECFC76" w:rsidR="00CD1A70" w:rsidRPr="00F1539C" w:rsidRDefault="00CD1A70" w:rsidP="00CD1A70">
      <w:pPr>
        <w:ind w:left="567" w:hanging="567"/>
        <w:jc w:val="both"/>
        <w:rPr>
          <w:rFonts w:ascii="Calibri" w:hAnsi="Calibri" w:cs="Calibri"/>
          <w:sz w:val="22"/>
          <w:szCs w:val="22"/>
        </w:rPr>
      </w:pPr>
      <w:r w:rsidRPr="00F1539C">
        <w:rPr>
          <w:rFonts w:ascii="Calibri" w:hAnsi="Calibri" w:cs="Calibri"/>
          <w:sz w:val="22"/>
          <w:szCs w:val="22"/>
        </w:rPr>
        <w:t>8.2</w:t>
      </w:r>
      <w:r w:rsidRPr="00F1539C">
        <w:rPr>
          <w:rFonts w:ascii="Calibri" w:hAnsi="Calibri" w:cs="Calibri"/>
          <w:sz w:val="22"/>
          <w:szCs w:val="22"/>
        </w:rPr>
        <w:tab/>
        <w:t xml:space="preserve">U iznimnim slučajevima i prije isteka prvobitnog roka valjanosti ponude, projektni partner može pisanim putem zatražiti od ponuditelja produljenje ovog roka za 40 dana. Takvi zahtjevi i odgovori na njih moraju biti u pisanom obliku. Ponuditeljima koji na to pristanu neće biti dopušteno mijenjati svoje ponude te su dužni produžiti valjanost svojih jamstava za ponudu za izmijenjeni rok valjanosti ponude. U slučaju odbijanja, bez gubitka jamstava za natječaj, njihovo sudjelovanje u natječajnom postupku bit će prekinuto. / In exceptional cases and prior to the expiry of the original tender validity period, the Project partner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 </w:t>
      </w:r>
    </w:p>
    <w:p w14:paraId="6E7168A2" w14:textId="21A5B2D6" w:rsidR="0047783A" w:rsidRPr="00F1539C" w:rsidRDefault="00CD1A70" w:rsidP="00CD1A70">
      <w:pPr>
        <w:ind w:left="567" w:hanging="567"/>
        <w:jc w:val="both"/>
        <w:rPr>
          <w:rFonts w:ascii="Calibri" w:eastAsia="Arial Narrow" w:hAnsi="Calibri" w:cs="Calibri"/>
          <w:bCs/>
          <w:i/>
          <w:iCs/>
          <w:sz w:val="22"/>
          <w:szCs w:val="22"/>
        </w:rPr>
      </w:pPr>
      <w:r w:rsidRPr="00F1539C">
        <w:rPr>
          <w:rFonts w:ascii="Calibri" w:hAnsi="Calibri" w:cs="Calibri"/>
          <w:sz w:val="22"/>
          <w:szCs w:val="22"/>
        </w:rPr>
        <w:t>8.3</w:t>
      </w:r>
      <w:r w:rsidRPr="00F1539C">
        <w:rPr>
          <w:rFonts w:ascii="Calibri" w:hAnsi="Calibri" w:cs="Calibri"/>
          <w:sz w:val="22"/>
          <w:szCs w:val="22"/>
        </w:rPr>
        <w:tab/>
        <w:t>Uspješni ponuditelj bit će vezan svojom ponudom daljnjih 60 dana. Daljnji rok se dodaje roku valjanosti ponude bez obzira na datum obavijesti. / The successful tenderer will be bound by its tender for a further period of 60 days. The further period is added to the validity period of the tender irrespective of the date of notification.</w:t>
      </w:r>
    </w:p>
    <w:p w14:paraId="0FC80FCE" w14:textId="043EDDB3" w:rsidR="0047783A" w:rsidRPr="00F1539C" w:rsidRDefault="00EC4B21" w:rsidP="00A80207">
      <w:pPr>
        <w:pStyle w:val="Naslov1"/>
        <w:rPr>
          <w:lang w:val="hr-BA"/>
        </w:rPr>
      </w:pPr>
      <w:bookmarkStart w:id="16" w:name="_Toc42488078"/>
      <w:bookmarkStart w:id="17" w:name="_Ref500330462"/>
      <w:r w:rsidRPr="00F1539C">
        <w:rPr>
          <w:i/>
          <w:iCs/>
          <w:lang w:val="hr-BA"/>
        </w:rPr>
        <w:lastRenderedPageBreak/>
        <w:t>Jezik ponuda</w:t>
      </w:r>
      <w:r w:rsidRPr="00F1539C">
        <w:rPr>
          <w:lang w:val="hr-BA"/>
        </w:rPr>
        <w:t xml:space="preserve">/ </w:t>
      </w:r>
      <w:r w:rsidR="0047783A" w:rsidRPr="00F1539C">
        <w:rPr>
          <w:lang w:val="hr-BA"/>
        </w:rPr>
        <w:t xml:space="preserve">Language of </w:t>
      </w:r>
      <w:bookmarkEnd w:id="16"/>
      <w:r w:rsidR="009A3A53" w:rsidRPr="00F1539C">
        <w:rPr>
          <w:lang w:val="hr-BA"/>
        </w:rPr>
        <w:t>tenders</w:t>
      </w:r>
    </w:p>
    <w:bookmarkEnd w:id="17"/>
    <w:p w14:paraId="09131C8B" w14:textId="793375F5" w:rsidR="0047783A" w:rsidRPr="00F1539C" w:rsidRDefault="0047783A" w:rsidP="00EC4B21">
      <w:pPr>
        <w:pStyle w:val="Naslov2"/>
        <w:keepNext w:val="0"/>
        <w:ind w:left="567" w:hanging="567"/>
        <w:jc w:val="both"/>
        <w:rPr>
          <w:rFonts w:ascii="Calibri" w:eastAsia="Arial Narrow" w:hAnsi="Calibri" w:cs="Calibri"/>
          <w:sz w:val="22"/>
          <w:szCs w:val="22"/>
          <w:lang w:val="hr-BA"/>
        </w:rPr>
      </w:pPr>
      <w:r w:rsidRPr="00F1539C">
        <w:rPr>
          <w:rFonts w:ascii="Calibri" w:hAnsi="Calibri" w:cs="Calibri"/>
          <w:sz w:val="22"/>
          <w:szCs w:val="22"/>
          <w:lang w:val="hr-BA"/>
        </w:rPr>
        <w:t>9.1</w:t>
      </w:r>
      <w:r w:rsidRPr="00F1539C">
        <w:rPr>
          <w:rFonts w:ascii="Calibri" w:hAnsi="Calibri" w:cs="Calibri"/>
          <w:sz w:val="22"/>
          <w:szCs w:val="22"/>
          <w:lang w:val="hr-BA"/>
        </w:rPr>
        <w:tab/>
      </w:r>
      <w:r w:rsidR="00EC4B21" w:rsidRPr="00F1539C">
        <w:rPr>
          <w:rFonts w:ascii="Calibri" w:eastAsia="Arial Narrow" w:hAnsi="Calibri" w:cs="Calibri"/>
          <w:bCs/>
          <w:i/>
          <w:iCs/>
          <w:sz w:val="22"/>
          <w:szCs w:val="22"/>
          <w:lang w:val="hr-BA"/>
        </w:rPr>
        <w:t>Ponude, sva korespodencija i dokumenti vezani za tender i razmijenjeni između ponuđača i Ugovaračkog tijela moraju biti u pismenoj formi na engleskom jeziku ili jezicima u upotrebi u Bosni i Hercegovini</w:t>
      </w:r>
      <w:r w:rsidR="0040263D" w:rsidRPr="00F1539C">
        <w:rPr>
          <w:rFonts w:ascii="Calibri" w:eastAsia="Arial Narrow" w:hAnsi="Calibri" w:cs="Calibri"/>
          <w:bCs/>
          <w:i/>
          <w:iCs/>
          <w:sz w:val="22"/>
          <w:szCs w:val="22"/>
          <w:lang w:val="hr-BA"/>
        </w:rPr>
        <w:t xml:space="preserve"> (hrvatski-srpski-bosanski)</w:t>
      </w:r>
      <w:r w:rsidR="00EC4B21" w:rsidRPr="00F1539C">
        <w:rPr>
          <w:rFonts w:ascii="Calibri" w:eastAsia="Arial Narrow" w:hAnsi="Calibri" w:cs="Calibri"/>
          <w:bCs/>
          <w:i/>
          <w:iCs/>
          <w:sz w:val="22"/>
          <w:szCs w:val="22"/>
          <w:lang w:val="hr-BA"/>
        </w:rPr>
        <w:t>./</w:t>
      </w:r>
      <w:r w:rsidR="00EC4B21" w:rsidRPr="00F1539C">
        <w:rPr>
          <w:rFonts w:ascii="Calibri" w:eastAsia="Arial Narrow" w:hAnsi="Calibri" w:cs="Calibri"/>
          <w:sz w:val="22"/>
          <w:szCs w:val="22"/>
          <w:lang w:val="hr-BA"/>
        </w:rPr>
        <w:t xml:space="preserve"> </w:t>
      </w:r>
      <w:r w:rsidRPr="00F1539C">
        <w:rPr>
          <w:rFonts w:ascii="Calibri" w:hAnsi="Calibri" w:cs="Calibri"/>
          <w:sz w:val="22"/>
          <w:szCs w:val="22"/>
          <w:lang w:val="hr-BA"/>
        </w:rPr>
        <w:t xml:space="preserve">The </w:t>
      </w:r>
      <w:r w:rsidR="009A3A53" w:rsidRPr="00F1539C">
        <w:rPr>
          <w:rFonts w:ascii="Calibri" w:hAnsi="Calibri" w:cs="Calibri"/>
          <w:sz w:val="22"/>
          <w:szCs w:val="22"/>
          <w:lang w:val="hr-BA"/>
        </w:rPr>
        <w:t>tenders</w:t>
      </w:r>
      <w:r w:rsidRPr="00F1539C">
        <w:rPr>
          <w:rFonts w:ascii="Calibri" w:hAnsi="Calibri" w:cs="Calibri"/>
          <w:sz w:val="22"/>
          <w:szCs w:val="22"/>
          <w:lang w:val="hr-BA"/>
        </w:rPr>
        <w:t xml:space="preserve">, all correspondence and documents related to the tender exchanged by the tenderer and the </w:t>
      </w:r>
      <w:r w:rsidR="005C1201" w:rsidRPr="00F1539C">
        <w:rPr>
          <w:rFonts w:ascii="Calibri" w:hAnsi="Calibri" w:cs="Calibri"/>
          <w:sz w:val="22"/>
          <w:szCs w:val="22"/>
          <w:lang w:val="hr-BA"/>
        </w:rPr>
        <w:t>c</w:t>
      </w:r>
      <w:r w:rsidRPr="00F1539C">
        <w:rPr>
          <w:rFonts w:ascii="Calibri" w:hAnsi="Calibri" w:cs="Calibri"/>
          <w:sz w:val="22"/>
          <w:szCs w:val="22"/>
          <w:lang w:val="hr-BA"/>
        </w:rPr>
        <w:t xml:space="preserve">ontracting </w:t>
      </w:r>
      <w:r w:rsidR="005C1201" w:rsidRPr="00F1539C">
        <w:rPr>
          <w:rFonts w:ascii="Calibri" w:hAnsi="Calibri" w:cs="Calibri"/>
          <w:sz w:val="22"/>
          <w:szCs w:val="22"/>
          <w:lang w:val="hr-BA"/>
        </w:rPr>
        <w:t>a</w:t>
      </w:r>
      <w:r w:rsidRPr="00F1539C">
        <w:rPr>
          <w:rFonts w:ascii="Calibri" w:hAnsi="Calibri" w:cs="Calibri"/>
          <w:sz w:val="22"/>
          <w:szCs w:val="22"/>
          <w:lang w:val="hr-BA"/>
        </w:rPr>
        <w:t xml:space="preserve">uthority must be written in the </w:t>
      </w:r>
      <w:r w:rsidR="00EC4B21" w:rsidRPr="00F1539C">
        <w:rPr>
          <w:rFonts w:ascii="Calibri" w:hAnsi="Calibri" w:cs="Calibri"/>
          <w:sz w:val="22"/>
          <w:szCs w:val="22"/>
          <w:lang w:val="hr-BA"/>
        </w:rPr>
        <w:t>English or in one of the official languages in Bosnia and Herzegovina</w:t>
      </w:r>
      <w:r w:rsidR="0040263D" w:rsidRPr="00F1539C">
        <w:rPr>
          <w:rFonts w:ascii="Calibri" w:hAnsi="Calibri" w:cs="Calibri"/>
          <w:sz w:val="22"/>
          <w:szCs w:val="22"/>
          <w:lang w:val="hr-BA"/>
        </w:rPr>
        <w:t xml:space="preserve"> (</w:t>
      </w:r>
      <w:r w:rsidR="00F455A9" w:rsidRPr="00F1539C">
        <w:rPr>
          <w:rFonts w:ascii="Calibri" w:hAnsi="Calibri" w:cs="Calibri"/>
          <w:sz w:val="22"/>
          <w:szCs w:val="22"/>
          <w:lang w:val="hr-BA"/>
        </w:rPr>
        <w:t>c</w:t>
      </w:r>
      <w:r w:rsidR="0040263D" w:rsidRPr="00F1539C">
        <w:rPr>
          <w:rFonts w:ascii="Calibri" w:hAnsi="Calibri" w:cs="Calibri"/>
          <w:sz w:val="22"/>
          <w:szCs w:val="22"/>
          <w:lang w:val="hr-BA"/>
        </w:rPr>
        <w:t>roatian-serbian</w:t>
      </w:r>
      <w:r w:rsidR="00F455A9" w:rsidRPr="00F1539C">
        <w:rPr>
          <w:rFonts w:ascii="Calibri" w:hAnsi="Calibri" w:cs="Calibri"/>
          <w:sz w:val="22"/>
          <w:szCs w:val="22"/>
          <w:lang w:val="hr-BA"/>
        </w:rPr>
        <w:t>-bosnian)</w:t>
      </w:r>
      <w:r w:rsidR="00EC4B21" w:rsidRPr="00F1539C">
        <w:rPr>
          <w:rFonts w:ascii="Calibri" w:hAnsi="Calibri" w:cs="Calibri"/>
          <w:sz w:val="22"/>
          <w:szCs w:val="22"/>
          <w:lang w:val="hr-BA"/>
        </w:rPr>
        <w:t>.</w:t>
      </w:r>
    </w:p>
    <w:p w14:paraId="10A402CC" w14:textId="2D43EA1A" w:rsidR="0047783A" w:rsidRPr="00F1539C" w:rsidRDefault="00EC4B21" w:rsidP="00EC4B21">
      <w:pPr>
        <w:pStyle w:val="Naslov2"/>
        <w:keepNext w:val="0"/>
        <w:ind w:left="567"/>
        <w:jc w:val="both"/>
        <w:rPr>
          <w:rFonts w:ascii="Calibri" w:hAnsi="Calibri" w:cs="Calibri"/>
          <w:sz w:val="22"/>
          <w:szCs w:val="22"/>
          <w:lang w:val="hr-BA"/>
        </w:rPr>
      </w:pPr>
      <w:bookmarkStart w:id="18" w:name="_Toc42488079"/>
      <w:r w:rsidRPr="00F1539C">
        <w:rPr>
          <w:rFonts w:ascii="Calibri" w:eastAsia="Arial Narrow" w:hAnsi="Calibri" w:cs="Calibri"/>
          <w:bCs/>
          <w:i/>
          <w:iCs/>
          <w:sz w:val="22"/>
          <w:szCs w:val="22"/>
          <w:lang w:val="hr-BA"/>
        </w:rPr>
        <w:t xml:space="preserve">Ako prateća dokumentacija nije pisana na jednom od </w:t>
      </w:r>
      <w:r w:rsidR="00DF3A1A" w:rsidRPr="00F1539C">
        <w:rPr>
          <w:rFonts w:ascii="Calibri" w:eastAsia="Arial Narrow" w:hAnsi="Calibri" w:cs="Calibri"/>
          <w:bCs/>
          <w:i/>
          <w:iCs/>
          <w:sz w:val="22"/>
          <w:szCs w:val="22"/>
          <w:lang w:val="hr-BA"/>
        </w:rPr>
        <w:t>službenih</w:t>
      </w:r>
      <w:r w:rsidRPr="00F1539C">
        <w:rPr>
          <w:rFonts w:ascii="Calibri" w:eastAsia="Arial Narrow" w:hAnsi="Calibri" w:cs="Calibri"/>
          <w:bCs/>
          <w:i/>
          <w:iCs/>
          <w:sz w:val="22"/>
          <w:szCs w:val="22"/>
          <w:lang w:val="hr-BA"/>
        </w:rPr>
        <w:t xml:space="preserve"> jezika Europske unije ili na jezicima u upotrebi u Bosni i Hercegovini, pr</w:t>
      </w:r>
      <w:r w:rsidR="00DF3A1A" w:rsidRPr="00F1539C">
        <w:rPr>
          <w:rFonts w:ascii="Calibri" w:eastAsia="Arial Narrow" w:hAnsi="Calibri" w:cs="Calibri"/>
          <w:bCs/>
          <w:i/>
          <w:iCs/>
          <w:sz w:val="22"/>
          <w:szCs w:val="22"/>
          <w:lang w:val="hr-BA"/>
        </w:rPr>
        <w:t>ij</w:t>
      </w:r>
      <w:r w:rsidRPr="00F1539C">
        <w:rPr>
          <w:rFonts w:ascii="Calibri" w:eastAsia="Arial Narrow" w:hAnsi="Calibri" w:cs="Calibri"/>
          <w:bCs/>
          <w:i/>
          <w:iCs/>
          <w:sz w:val="22"/>
          <w:szCs w:val="22"/>
          <w:lang w:val="hr-BA"/>
        </w:rPr>
        <w:t xml:space="preserve">evod na jezike tendera mora biti u prilogu.  Ako je dokumentacija na </w:t>
      </w:r>
      <w:r w:rsidR="00DF3A1A" w:rsidRPr="00F1539C">
        <w:rPr>
          <w:rFonts w:ascii="Calibri" w:eastAsia="Arial Narrow" w:hAnsi="Calibri" w:cs="Calibri"/>
          <w:bCs/>
          <w:i/>
          <w:iCs/>
          <w:sz w:val="22"/>
          <w:szCs w:val="22"/>
          <w:lang w:val="hr-BA"/>
        </w:rPr>
        <w:t>službenom</w:t>
      </w:r>
      <w:r w:rsidRPr="00F1539C">
        <w:rPr>
          <w:rFonts w:ascii="Calibri" w:eastAsia="Arial Narrow" w:hAnsi="Calibri" w:cs="Calibri"/>
          <w:bCs/>
          <w:i/>
          <w:iCs/>
          <w:sz w:val="22"/>
          <w:szCs w:val="22"/>
          <w:lang w:val="hr-BA"/>
        </w:rPr>
        <w:t xml:space="preserve"> jeziku Europske unije drugačijem od engleskog, snažno se preporučuje da se </w:t>
      </w:r>
      <w:r w:rsidR="00DF3A1A" w:rsidRPr="00F1539C">
        <w:rPr>
          <w:rFonts w:ascii="Calibri" w:eastAsia="Arial Narrow" w:hAnsi="Calibri" w:cs="Calibri"/>
          <w:bCs/>
          <w:i/>
          <w:iCs/>
          <w:sz w:val="22"/>
          <w:szCs w:val="22"/>
          <w:lang w:val="hr-BA"/>
        </w:rPr>
        <w:t>osigura prijevod</w:t>
      </w:r>
      <w:r w:rsidRPr="00F1539C">
        <w:rPr>
          <w:rFonts w:ascii="Calibri" w:eastAsia="Arial Narrow" w:hAnsi="Calibri" w:cs="Calibri"/>
          <w:bCs/>
          <w:i/>
          <w:iCs/>
          <w:sz w:val="22"/>
          <w:szCs w:val="22"/>
          <w:lang w:val="hr-BA"/>
        </w:rPr>
        <w:t xml:space="preserve"> na jezik tendera u cilju pregledanja i evaluacije dokumenata./</w:t>
      </w:r>
      <w:r w:rsidRPr="00F1539C">
        <w:rPr>
          <w:rFonts w:ascii="Calibri" w:eastAsia="Arial Narrow" w:hAnsi="Calibri" w:cs="Calibri"/>
          <w:sz w:val="22"/>
          <w:szCs w:val="22"/>
          <w:lang w:val="hr-BA"/>
        </w:rPr>
        <w:t xml:space="preserve"> If the supporting documents are not written in one of the official languages of the European Union or in languages in use in Bosnia and Herzegovina, a translation into the language of the call for tender must be attached. Where the documents are in an official language of the European Union other than English, it is strongly recommended to provide a translation into English, to facilitate evaluation of the documents. </w:t>
      </w:r>
      <w:bookmarkEnd w:id="18"/>
    </w:p>
    <w:p w14:paraId="368D6CB8" w14:textId="4147EFAF" w:rsidR="00A86F3A" w:rsidRPr="00F1539C" w:rsidRDefault="00A86F3A" w:rsidP="00A80207">
      <w:pPr>
        <w:pStyle w:val="Naslov1"/>
        <w:rPr>
          <w:lang w:val="hr-BA"/>
        </w:rPr>
      </w:pPr>
      <w:r w:rsidRPr="00F1539C">
        <w:rPr>
          <w:lang w:val="hr-BA"/>
        </w:rPr>
        <w:t>Submission of tenders / Dostavljanje ponuda</w:t>
      </w:r>
    </w:p>
    <w:p w14:paraId="6776A70D" w14:textId="77777777" w:rsidR="00DF3A1A" w:rsidRPr="00F1539C" w:rsidRDefault="0047783A" w:rsidP="00DF3A1A">
      <w:pPr>
        <w:pStyle w:val="Naslov2"/>
        <w:keepNext w:val="0"/>
        <w:ind w:left="567" w:hanging="567"/>
        <w:jc w:val="both"/>
        <w:rPr>
          <w:rFonts w:ascii="Calibri" w:hAnsi="Calibri" w:cs="Calibri"/>
          <w:sz w:val="22"/>
          <w:lang w:val="hr-BA"/>
        </w:rPr>
      </w:pPr>
      <w:r w:rsidRPr="00F1539C">
        <w:rPr>
          <w:rFonts w:ascii="Calibri" w:hAnsi="Calibri" w:cs="Calibri"/>
          <w:sz w:val="22"/>
          <w:szCs w:val="22"/>
          <w:lang w:val="hr-BA"/>
        </w:rPr>
        <w:t>10.1</w:t>
      </w:r>
      <w:r w:rsidRPr="00F1539C">
        <w:rPr>
          <w:rFonts w:ascii="Calibri" w:hAnsi="Calibri" w:cs="Calibri"/>
          <w:sz w:val="22"/>
          <w:szCs w:val="22"/>
          <w:lang w:val="hr-BA"/>
        </w:rPr>
        <w:tab/>
      </w:r>
      <w:bookmarkStart w:id="19" w:name="_Ref500326737"/>
      <w:r w:rsidR="00DF3A1A" w:rsidRPr="00F1539C">
        <w:rPr>
          <w:rFonts w:ascii="Calibri" w:eastAsia="Arial Narrow" w:hAnsi="Calibri" w:cs="Calibri"/>
          <w:bCs/>
          <w:i/>
          <w:iCs/>
          <w:sz w:val="22"/>
          <w:szCs w:val="22"/>
          <w:lang w:val="hr-BA"/>
        </w:rPr>
        <w:t>Projektni partner mora primiti ponude prije roka navedenog u točki 10.3. Moraju sadržavati sve dokumente navedene u točki 11. ovih Uputa i biti poslane na sljedeću adresu:</w:t>
      </w:r>
      <w:r w:rsidR="005B23F4" w:rsidRPr="00F1539C">
        <w:rPr>
          <w:rFonts w:ascii="Calibri" w:eastAsia="Arial Narrow" w:hAnsi="Calibri" w:cs="Calibri"/>
          <w:bCs/>
          <w:i/>
          <w:iCs/>
          <w:sz w:val="22"/>
          <w:szCs w:val="22"/>
          <w:lang w:val="hr-BA"/>
        </w:rPr>
        <w:t>/</w:t>
      </w:r>
      <w:r w:rsidR="005B23F4" w:rsidRPr="00F1539C">
        <w:rPr>
          <w:rFonts w:ascii="Calibri" w:eastAsia="Arial Narrow" w:hAnsi="Calibri" w:cs="Calibri"/>
          <w:bCs/>
          <w:sz w:val="22"/>
          <w:szCs w:val="22"/>
          <w:lang w:val="hr-BA"/>
        </w:rPr>
        <w:t xml:space="preserve"> </w:t>
      </w:r>
      <w:r w:rsidR="00DF3A1A" w:rsidRPr="00F1539C">
        <w:rPr>
          <w:rFonts w:ascii="Calibri" w:hAnsi="Calibri" w:cs="Calibri"/>
          <w:sz w:val="22"/>
          <w:lang w:val="hr-BA"/>
        </w:rPr>
        <w:t>The Project partner must receive the tenders before the deadline specified in 10.3. They must include all the documents specified in point 11 of these Instructions and be sent to the following address:</w:t>
      </w:r>
      <w:bookmarkStart w:id="20" w:name="_Ref500330141"/>
      <w:bookmarkEnd w:id="19"/>
    </w:p>
    <w:p w14:paraId="175BB74D" w14:textId="3493D226" w:rsidR="00DF3A1A" w:rsidRPr="00F1539C" w:rsidRDefault="00CD1A70" w:rsidP="00DF3A1A">
      <w:pPr>
        <w:pStyle w:val="Naslov2"/>
        <w:keepNext w:val="0"/>
        <w:ind w:left="567" w:hanging="567"/>
        <w:jc w:val="center"/>
        <w:rPr>
          <w:rFonts w:ascii="Calibri" w:hAnsi="Calibri" w:cs="Calibri"/>
          <w:b/>
          <w:bCs/>
          <w:sz w:val="22"/>
          <w:szCs w:val="22"/>
          <w:lang w:val="hr-BA"/>
        </w:rPr>
      </w:pPr>
      <w:r w:rsidRPr="00F1539C">
        <w:rPr>
          <w:rFonts w:ascii="Calibri" w:hAnsi="Calibri" w:cs="Calibri"/>
          <w:b/>
          <w:bCs/>
          <w:i/>
          <w:iCs/>
          <w:sz w:val="22"/>
          <w:szCs w:val="22"/>
          <w:lang w:val="hr-BA"/>
        </w:rPr>
        <w:t>Općina Posušje</w:t>
      </w:r>
      <w:r w:rsidR="005B23F4" w:rsidRPr="00F1539C">
        <w:rPr>
          <w:rFonts w:ascii="Calibri" w:hAnsi="Calibri" w:cs="Calibri"/>
          <w:b/>
          <w:bCs/>
          <w:i/>
          <w:iCs/>
          <w:sz w:val="22"/>
          <w:szCs w:val="22"/>
          <w:lang w:val="hr-BA"/>
        </w:rPr>
        <w:t xml:space="preserve">, </w:t>
      </w:r>
      <w:r w:rsidRPr="00F1539C">
        <w:rPr>
          <w:rFonts w:ascii="Calibri" w:hAnsi="Calibri" w:cs="Calibri"/>
          <w:b/>
          <w:bCs/>
          <w:i/>
          <w:iCs/>
          <w:sz w:val="22"/>
          <w:szCs w:val="22"/>
          <w:lang w:val="hr-BA"/>
        </w:rPr>
        <w:t>Fra Grge Martića 30</w:t>
      </w:r>
      <w:r w:rsidR="005B23F4" w:rsidRPr="00F1539C">
        <w:rPr>
          <w:rFonts w:ascii="Calibri" w:hAnsi="Calibri" w:cs="Calibri"/>
          <w:b/>
          <w:bCs/>
          <w:i/>
          <w:iCs/>
          <w:sz w:val="22"/>
          <w:szCs w:val="22"/>
          <w:lang w:val="hr-BA"/>
        </w:rPr>
        <w:t>., 88240 Posušje, Bosna i Hercegovina./</w:t>
      </w:r>
    </w:p>
    <w:p w14:paraId="03D9D1DA" w14:textId="2313D4AE" w:rsidR="005B23F4" w:rsidRPr="00F1539C" w:rsidRDefault="00CD1A70" w:rsidP="00DF3A1A">
      <w:pPr>
        <w:pStyle w:val="Naslov2"/>
        <w:keepNext w:val="0"/>
        <w:ind w:left="567" w:hanging="567"/>
        <w:jc w:val="center"/>
        <w:rPr>
          <w:rFonts w:ascii="Calibri" w:hAnsi="Calibri" w:cs="Calibri"/>
          <w:b/>
          <w:bCs/>
          <w:sz w:val="22"/>
          <w:szCs w:val="22"/>
          <w:lang w:val="hr-BA"/>
        </w:rPr>
      </w:pPr>
      <w:r w:rsidRPr="00F1539C">
        <w:rPr>
          <w:rFonts w:ascii="Calibri" w:hAnsi="Calibri" w:cs="Calibri"/>
          <w:b/>
          <w:bCs/>
          <w:sz w:val="22"/>
          <w:szCs w:val="22"/>
          <w:lang w:val="hr-BA"/>
        </w:rPr>
        <w:t xml:space="preserve">Municipality of Posušje </w:t>
      </w:r>
      <w:r w:rsidR="005B23F4" w:rsidRPr="00F1539C">
        <w:rPr>
          <w:rFonts w:ascii="Calibri" w:hAnsi="Calibri" w:cs="Calibri"/>
          <w:b/>
          <w:bCs/>
          <w:sz w:val="22"/>
          <w:szCs w:val="22"/>
          <w:lang w:val="hr-BA"/>
        </w:rPr>
        <w:t xml:space="preserve">, </w:t>
      </w:r>
      <w:r w:rsidRPr="00F1539C">
        <w:rPr>
          <w:rFonts w:ascii="Calibri" w:hAnsi="Calibri" w:cs="Calibri"/>
          <w:b/>
          <w:bCs/>
          <w:i/>
          <w:iCs/>
          <w:sz w:val="22"/>
          <w:szCs w:val="22"/>
          <w:lang w:val="hr-BA"/>
        </w:rPr>
        <w:t xml:space="preserve">Fra Grge Martića 30., </w:t>
      </w:r>
      <w:r w:rsidR="005B23F4" w:rsidRPr="00F1539C">
        <w:rPr>
          <w:rFonts w:ascii="Calibri" w:hAnsi="Calibri" w:cs="Calibri"/>
          <w:b/>
          <w:bCs/>
          <w:sz w:val="22"/>
          <w:szCs w:val="22"/>
          <w:lang w:val="hr-BA"/>
        </w:rPr>
        <w:t xml:space="preserve">88240 Posušje, Bosnia i Herzegovina. </w:t>
      </w:r>
    </w:p>
    <w:p w14:paraId="565437E4" w14:textId="3BC204A1" w:rsidR="005B23F4" w:rsidRPr="00F1539C" w:rsidRDefault="005B23F4" w:rsidP="00491A59">
      <w:pPr>
        <w:ind w:left="142"/>
        <w:jc w:val="both"/>
        <w:rPr>
          <w:rFonts w:ascii="Calibri" w:hAnsi="Calibri" w:cs="Calibri"/>
          <w:sz w:val="22"/>
          <w:szCs w:val="22"/>
        </w:rPr>
      </w:pPr>
      <w:r w:rsidRPr="00F1539C">
        <w:rPr>
          <w:rFonts w:ascii="Calibri" w:hAnsi="Calibri" w:cs="Calibri"/>
          <w:i/>
          <w:iCs/>
          <w:sz w:val="22"/>
          <w:szCs w:val="22"/>
        </w:rPr>
        <w:t>Ako se ponude dostavljaju osobno, trebaju biti dostavljene na sljedeću adresu:</w:t>
      </w:r>
      <w:r w:rsidRPr="00F1539C">
        <w:rPr>
          <w:rFonts w:ascii="Calibri" w:hAnsi="Calibri" w:cs="Calibri"/>
          <w:sz w:val="22"/>
          <w:szCs w:val="22"/>
        </w:rPr>
        <w:t>/ If the tenders are hand delivered they should be delivered to the following address:</w:t>
      </w:r>
    </w:p>
    <w:p w14:paraId="59DA91B5" w14:textId="39EF9C11" w:rsidR="00A75E2C" w:rsidRPr="00F1539C" w:rsidRDefault="00CD1A70" w:rsidP="00491A59">
      <w:pPr>
        <w:ind w:left="142"/>
        <w:jc w:val="center"/>
        <w:rPr>
          <w:rFonts w:ascii="Calibri" w:hAnsi="Calibri" w:cs="Calibri"/>
          <w:b/>
          <w:bCs/>
          <w:sz w:val="22"/>
          <w:szCs w:val="22"/>
        </w:rPr>
      </w:pPr>
      <w:r w:rsidRPr="00F1539C">
        <w:rPr>
          <w:rFonts w:ascii="Calibri" w:hAnsi="Calibri" w:cs="Calibri"/>
          <w:b/>
          <w:bCs/>
          <w:i/>
          <w:iCs/>
          <w:sz w:val="22"/>
          <w:szCs w:val="22"/>
        </w:rPr>
        <w:t>Općina Posušje, Fra Grge Martića 30., 88240 Posušje, Bosna i Hercegovina</w:t>
      </w:r>
      <w:r w:rsidRPr="00F1539C">
        <w:rPr>
          <w:rFonts w:ascii="Calibri" w:hAnsi="Calibri" w:cs="Calibri"/>
          <w:b/>
          <w:bCs/>
          <w:sz w:val="22"/>
          <w:szCs w:val="22"/>
        </w:rPr>
        <w:t xml:space="preserve"> </w:t>
      </w:r>
      <w:r w:rsidR="005B23F4" w:rsidRPr="00F1539C">
        <w:rPr>
          <w:rFonts w:ascii="Calibri" w:hAnsi="Calibri" w:cs="Calibri"/>
          <w:b/>
          <w:bCs/>
          <w:sz w:val="22"/>
          <w:szCs w:val="22"/>
        </w:rPr>
        <w:t>do 1</w:t>
      </w:r>
      <w:r w:rsidR="00457EB7" w:rsidRPr="00F1539C">
        <w:rPr>
          <w:rFonts w:ascii="Calibri" w:hAnsi="Calibri" w:cs="Calibri"/>
          <w:b/>
          <w:bCs/>
          <w:sz w:val="22"/>
          <w:szCs w:val="22"/>
        </w:rPr>
        <w:t>6</w:t>
      </w:r>
      <w:r w:rsidR="005B23F4" w:rsidRPr="00F1539C">
        <w:rPr>
          <w:rFonts w:ascii="Calibri" w:hAnsi="Calibri" w:cs="Calibri"/>
          <w:b/>
          <w:bCs/>
          <w:sz w:val="22"/>
          <w:szCs w:val="22"/>
        </w:rPr>
        <w:t xml:space="preserve">:00 sati./ </w:t>
      </w:r>
    </w:p>
    <w:p w14:paraId="7298BFC8" w14:textId="5C27C460" w:rsidR="005B23F4" w:rsidRPr="00F1539C" w:rsidRDefault="00CD1A70" w:rsidP="00491A59">
      <w:pPr>
        <w:jc w:val="center"/>
        <w:rPr>
          <w:rFonts w:ascii="Calibri" w:hAnsi="Calibri" w:cs="Calibri"/>
          <w:b/>
          <w:bCs/>
          <w:sz w:val="22"/>
          <w:szCs w:val="22"/>
        </w:rPr>
      </w:pPr>
      <w:r w:rsidRPr="00F1539C">
        <w:rPr>
          <w:rFonts w:ascii="Calibri" w:hAnsi="Calibri" w:cs="Calibri"/>
          <w:b/>
          <w:bCs/>
          <w:sz w:val="22"/>
          <w:szCs w:val="22"/>
        </w:rPr>
        <w:t xml:space="preserve">Municipality of Posušje , </w:t>
      </w:r>
      <w:r w:rsidRPr="00F1539C">
        <w:rPr>
          <w:rFonts w:ascii="Calibri" w:hAnsi="Calibri" w:cs="Calibri"/>
          <w:b/>
          <w:bCs/>
          <w:i/>
          <w:iCs/>
          <w:sz w:val="22"/>
          <w:szCs w:val="22"/>
        </w:rPr>
        <w:t xml:space="preserve">Fra Grge Martića 30., </w:t>
      </w:r>
      <w:r w:rsidRPr="00F1539C">
        <w:rPr>
          <w:rFonts w:ascii="Calibri" w:hAnsi="Calibri" w:cs="Calibri"/>
          <w:b/>
          <w:bCs/>
          <w:sz w:val="22"/>
          <w:szCs w:val="22"/>
        </w:rPr>
        <w:t>88240 Posušje, Bosnia i Herzegovina</w:t>
      </w:r>
      <w:r w:rsidR="005B23F4" w:rsidRPr="00F1539C">
        <w:rPr>
          <w:rFonts w:ascii="Calibri" w:hAnsi="Calibri" w:cs="Calibri"/>
          <w:b/>
          <w:bCs/>
          <w:sz w:val="22"/>
          <w:szCs w:val="22"/>
        </w:rPr>
        <w:t xml:space="preserve">, till </w:t>
      </w:r>
      <w:r w:rsidR="004B36E1" w:rsidRPr="00F1539C">
        <w:rPr>
          <w:rFonts w:ascii="Calibri" w:hAnsi="Calibri" w:cs="Calibri"/>
          <w:b/>
          <w:bCs/>
          <w:sz w:val="22"/>
          <w:szCs w:val="22"/>
        </w:rPr>
        <w:t>4:00</w:t>
      </w:r>
      <w:r w:rsidR="005B23F4" w:rsidRPr="00F1539C">
        <w:rPr>
          <w:rFonts w:ascii="Calibri" w:hAnsi="Calibri" w:cs="Calibri"/>
          <w:b/>
          <w:bCs/>
          <w:sz w:val="22"/>
          <w:szCs w:val="22"/>
        </w:rPr>
        <w:t xml:space="preserve"> </w:t>
      </w:r>
      <w:r w:rsidR="004B36E1" w:rsidRPr="00F1539C">
        <w:rPr>
          <w:rFonts w:ascii="Calibri" w:hAnsi="Calibri" w:cs="Calibri"/>
          <w:b/>
          <w:bCs/>
          <w:sz w:val="22"/>
          <w:szCs w:val="22"/>
        </w:rPr>
        <w:t>PM</w:t>
      </w:r>
      <w:r w:rsidR="005B23F4" w:rsidRPr="00F1539C">
        <w:rPr>
          <w:rFonts w:ascii="Calibri" w:hAnsi="Calibri" w:cs="Calibri"/>
          <w:b/>
          <w:bCs/>
          <w:sz w:val="22"/>
          <w:szCs w:val="22"/>
        </w:rPr>
        <w:t>.</w:t>
      </w:r>
    </w:p>
    <w:p w14:paraId="69026080" w14:textId="6782450D" w:rsidR="005B23F4" w:rsidRPr="00F1539C" w:rsidRDefault="005B23F4" w:rsidP="00491A59">
      <w:pPr>
        <w:ind w:left="142"/>
        <w:jc w:val="both"/>
        <w:outlineLvl w:val="0"/>
        <w:rPr>
          <w:rFonts w:ascii="Calibri" w:hAnsi="Calibri" w:cs="Calibri"/>
          <w:sz w:val="22"/>
          <w:szCs w:val="22"/>
        </w:rPr>
      </w:pPr>
      <w:r w:rsidRPr="00F1539C">
        <w:rPr>
          <w:rFonts w:ascii="Calibri" w:eastAsia="Arial Narrow" w:hAnsi="Calibri" w:cs="Calibri"/>
          <w:bCs/>
          <w:i/>
          <w:iCs/>
          <w:sz w:val="22"/>
          <w:szCs w:val="22"/>
        </w:rPr>
        <w:t>Ponude moraju ispunjavati sljedeće uvjete</w:t>
      </w:r>
      <w:r w:rsidRPr="00F1539C">
        <w:rPr>
          <w:rFonts w:ascii="Calibri" w:eastAsia="Arial Narrow" w:hAnsi="Calibri" w:cs="Calibri"/>
          <w:b/>
          <w:sz w:val="22"/>
          <w:szCs w:val="22"/>
        </w:rPr>
        <w:t xml:space="preserve">:/ </w:t>
      </w:r>
      <w:r w:rsidRPr="00F1539C">
        <w:rPr>
          <w:rFonts w:ascii="Calibri" w:hAnsi="Calibri" w:cs="Calibri"/>
          <w:sz w:val="22"/>
          <w:szCs w:val="22"/>
        </w:rPr>
        <w:t>Tenders must comply with the following conditions:</w:t>
      </w:r>
    </w:p>
    <w:p w14:paraId="21F61E94" w14:textId="4AD2D8B3" w:rsidR="005B23F4" w:rsidRPr="00F1539C" w:rsidRDefault="0047783A" w:rsidP="000D1B17">
      <w:pPr>
        <w:pStyle w:val="Naslov2"/>
        <w:ind w:left="567" w:hanging="567"/>
        <w:jc w:val="both"/>
        <w:rPr>
          <w:rFonts w:ascii="Calibri" w:eastAsia="Arial Narrow" w:hAnsi="Calibri" w:cs="Calibri"/>
          <w:sz w:val="22"/>
          <w:szCs w:val="22"/>
          <w:lang w:val="hr-BA"/>
        </w:rPr>
      </w:pPr>
      <w:r w:rsidRPr="00F1539C">
        <w:rPr>
          <w:rFonts w:ascii="Calibri" w:hAnsi="Calibri" w:cs="Calibri"/>
          <w:sz w:val="22"/>
          <w:szCs w:val="22"/>
          <w:lang w:val="hr-BA"/>
        </w:rPr>
        <w:t>10.2</w:t>
      </w:r>
      <w:r w:rsidRPr="00F1539C">
        <w:rPr>
          <w:rFonts w:ascii="Calibri" w:hAnsi="Calibri" w:cs="Calibri"/>
          <w:sz w:val="22"/>
          <w:szCs w:val="22"/>
          <w:lang w:val="hr-BA"/>
        </w:rPr>
        <w:tab/>
      </w:r>
      <w:bookmarkEnd w:id="20"/>
      <w:r w:rsidR="005B23F4" w:rsidRPr="00F1539C">
        <w:rPr>
          <w:rFonts w:ascii="Calibri" w:eastAsia="Arial Narrow" w:hAnsi="Calibri" w:cs="Calibri"/>
          <w:bCs/>
          <w:i/>
          <w:iCs/>
          <w:sz w:val="22"/>
          <w:szCs w:val="22"/>
          <w:lang w:val="hr-BA"/>
        </w:rPr>
        <w:t>Sve ponude moraju biti dostavljene u jednom originalu, označenom kao “original”, i jednoj kopiji potpisana na isti način kao i original, označena kao “kopija”/</w:t>
      </w:r>
      <w:r w:rsidR="005B23F4" w:rsidRPr="00F1539C">
        <w:rPr>
          <w:rFonts w:ascii="Calibri" w:eastAsia="Arial Narrow" w:hAnsi="Calibri" w:cs="Calibri"/>
          <w:b/>
          <w:sz w:val="22"/>
          <w:szCs w:val="22"/>
          <w:lang w:val="hr-BA"/>
        </w:rPr>
        <w:t xml:space="preserve"> </w:t>
      </w:r>
      <w:r w:rsidR="005B23F4" w:rsidRPr="00F1539C">
        <w:rPr>
          <w:rFonts w:ascii="Calibri" w:eastAsia="Arial Narrow" w:hAnsi="Calibri" w:cs="Calibri"/>
          <w:sz w:val="22"/>
          <w:szCs w:val="22"/>
          <w:lang w:val="hr-BA"/>
        </w:rPr>
        <w:t xml:space="preserve">All tenders must be submitted in one original, marked ‘original’, and one copy signed in the same way as the original and marked ‘copy’.  </w:t>
      </w:r>
    </w:p>
    <w:p w14:paraId="0E8EE1B5" w14:textId="502692B3" w:rsidR="00491A59" w:rsidRPr="00F1539C" w:rsidRDefault="0047783A" w:rsidP="00491A59">
      <w:pPr>
        <w:pStyle w:val="Naslov2"/>
        <w:ind w:left="567" w:hanging="567"/>
        <w:jc w:val="both"/>
        <w:rPr>
          <w:rFonts w:ascii="Calibri" w:hAnsi="Calibri" w:cs="Calibri"/>
          <w:sz w:val="22"/>
          <w:szCs w:val="22"/>
          <w:lang w:val="hr-BA"/>
        </w:rPr>
      </w:pPr>
      <w:r w:rsidRPr="00F1539C">
        <w:rPr>
          <w:rFonts w:ascii="Calibri" w:hAnsi="Calibri" w:cs="Calibri"/>
          <w:sz w:val="22"/>
          <w:szCs w:val="22"/>
          <w:lang w:val="hr-BA"/>
        </w:rPr>
        <w:t>10.3</w:t>
      </w:r>
      <w:r w:rsidRPr="00F1539C">
        <w:rPr>
          <w:rFonts w:ascii="Calibri" w:hAnsi="Calibri" w:cs="Calibri"/>
          <w:sz w:val="22"/>
          <w:szCs w:val="22"/>
          <w:lang w:val="hr-BA"/>
        </w:rPr>
        <w:tab/>
      </w:r>
      <w:r w:rsidR="00E87024" w:rsidRPr="00F1539C">
        <w:rPr>
          <w:rFonts w:ascii="Calibri" w:eastAsia="Arial Narrow" w:hAnsi="Calibri" w:cs="Calibri"/>
          <w:bCs/>
          <w:i/>
          <w:iCs/>
          <w:sz w:val="22"/>
          <w:szCs w:val="22"/>
          <w:lang w:val="hr-BA"/>
        </w:rPr>
        <w:t xml:space="preserve">Sve ponude moraju se zaprimiti na adresu </w:t>
      </w:r>
      <w:r w:rsidR="00AA418B" w:rsidRPr="00F1539C">
        <w:rPr>
          <w:rFonts w:ascii="Calibri" w:hAnsi="Calibri" w:cs="Calibri"/>
          <w:b/>
          <w:bCs/>
          <w:i/>
          <w:iCs/>
          <w:sz w:val="22"/>
          <w:szCs w:val="22"/>
          <w:lang w:val="hr-BA"/>
        </w:rPr>
        <w:t>Općina Posušje, Fra Grge Martića 30., 88240 Posušje, Bosna i Hercegovina</w:t>
      </w:r>
      <w:r w:rsidR="00AA418B" w:rsidRPr="00F1539C">
        <w:rPr>
          <w:rFonts w:ascii="Calibri" w:hAnsi="Calibri" w:cs="Calibri"/>
          <w:b/>
          <w:bCs/>
          <w:sz w:val="22"/>
          <w:szCs w:val="22"/>
          <w:lang w:val="hr-BA"/>
        </w:rPr>
        <w:t xml:space="preserve"> </w:t>
      </w:r>
      <w:r w:rsidR="00E87024" w:rsidRPr="00F1539C">
        <w:rPr>
          <w:rFonts w:ascii="Calibri" w:hAnsi="Calibri" w:cs="Calibri"/>
          <w:b/>
          <w:i/>
          <w:iCs/>
          <w:sz w:val="22"/>
          <w:szCs w:val="22"/>
          <w:lang w:val="hr-BA"/>
        </w:rPr>
        <w:t xml:space="preserve">do </w:t>
      </w:r>
      <w:r w:rsidR="00491A59" w:rsidRPr="00F1539C">
        <w:rPr>
          <w:rFonts w:ascii="Calibri" w:hAnsi="Calibri" w:cs="Calibri"/>
          <w:b/>
          <w:i/>
          <w:iCs/>
          <w:sz w:val="22"/>
          <w:szCs w:val="22"/>
          <w:lang w:val="hr-BA"/>
        </w:rPr>
        <w:t>0</w:t>
      </w:r>
      <w:r w:rsidR="00326223">
        <w:rPr>
          <w:rFonts w:ascii="Calibri" w:hAnsi="Calibri" w:cs="Calibri"/>
          <w:b/>
          <w:i/>
          <w:iCs/>
          <w:sz w:val="22"/>
          <w:szCs w:val="22"/>
          <w:lang w:val="hr-BA"/>
        </w:rPr>
        <w:t>8</w:t>
      </w:r>
      <w:r w:rsidR="00F92F48" w:rsidRPr="00F1539C">
        <w:rPr>
          <w:rFonts w:ascii="Calibri" w:hAnsi="Calibri" w:cs="Calibri"/>
          <w:b/>
          <w:i/>
          <w:iCs/>
          <w:sz w:val="22"/>
          <w:szCs w:val="22"/>
          <w:lang w:val="hr-BA"/>
        </w:rPr>
        <w:t>.0</w:t>
      </w:r>
      <w:r w:rsidR="00491A59" w:rsidRPr="00F1539C">
        <w:rPr>
          <w:rFonts w:ascii="Calibri" w:hAnsi="Calibri" w:cs="Calibri"/>
          <w:b/>
          <w:i/>
          <w:iCs/>
          <w:sz w:val="22"/>
          <w:szCs w:val="22"/>
          <w:lang w:val="hr-BA"/>
        </w:rPr>
        <w:t>9</w:t>
      </w:r>
      <w:r w:rsidR="00F92F48" w:rsidRPr="00F1539C">
        <w:rPr>
          <w:rFonts w:ascii="Calibri" w:hAnsi="Calibri" w:cs="Calibri"/>
          <w:b/>
          <w:i/>
          <w:iCs/>
          <w:sz w:val="22"/>
          <w:szCs w:val="22"/>
          <w:lang w:val="hr-BA"/>
        </w:rPr>
        <w:t>.202</w:t>
      </w:r>
      <w:r w:rsidR="00AA418B" w:rsidRPr="00F1539C">
        <w:rPr>
          <w:rFonts w:ascii="Calibri" w:hAnsi="Calibri" w:cs="Calibri"/>
          <w:b/>
          <w:i/>
          <w:iCs/>
          <w:sz w:val="22"/>
          <w:szCs w:val="22"/>
          <w:lang w:val="hr-BA"/>
        </w:rPr>
        <w:t>5</w:t>
      </w:r>
      <w:r w:rsidR="00F92F48" w:rsidRPr="00F1539C">
        <w:rPr>
          <w:rFonts w:ascii="Calibri" w:hAnsi="Calibri" w:cs="Calibri"/>
          <w:b/>
          <w:i/>
          <w:iCs/>
          <w:sz w:val="22"/>
          <w:szCs w:val="22"/>
          <w:lang w:val="hr-BA"/>
        </w:rPr>
        <w:t>. do 1</w:t>
      </w:r>
      <w:r w:rsidR="00491A59" w:rsidRPr="00F1539C">
        <w:rPr>
          <w:rFonts w:ascii="Calibri" w:hAnsi="Calibri" w:cs="Calibri"/>
          <w:b/>
          <w:i/>
          <w:iCs/>
          <w:sz w:val="22"/>
          <w:szCs w:val="22"/>
          <w:lang w:val="hr-BA"/>
        </w:rPr>
        <w:t>6</w:t>
      </w:r>
      <w:r w:rsidR="00F92F48" w:rsidRPr="00F1539C">
        <w:rPr>
          <w:rFonts w:ascii="Calibri" w:hAnsi="Calibri" w:cs="Calibri"/>
          <w:b/>
          <w:i/>
          <w:iCs/>
          <w:sz w:val="22"/>
          <w:szCs w:val="22"/>
          <w:lang w:val="hr-BA"/>
        </w:rPr>
        <w:t>:00 sati</w:t>
      </w:r>
      <w:r w:rsidR="00F1539C" w:rsidRPr="00F1539C">
        <w:rPr>
          <w:rFonts w:ascii="Calibri" w:hAnsi="Calibri" w:cs="Calibri"/>
          <w:bCs/>
          <w:i/>
          <w:iCs/>
          <w:sz w:val="22"/>
          <w:szCs w:val="22"/>
          <w:lang w:val="hr-BA"/>
        </w:rPr>
        <w:t xml:space="preserve">, preporučenom poštom s potvrdom primitka ili osobno dostavljene uz potvrdu primitka potpisanu od strane Ugovornog </w:t>
      </w:r>
      <w:r w:rsidR="00F1539C" w:rsidRPr="00F1539C">
        <w:rPr>
          <w:rFonts w:ascii="Calibri" w:hAnsi="Calibri" w:cs="Calibri"/>
          <w:bCs/>
          <w:i/>
          <w:iCs/>
          <w:sz w:val="22"/>
          <w:szCs w:val="22"/>
          <w:lang w:val="hr-BA"/>
        </w:rPr>
        <w:lastRenderedPageBreak/>
        <w:t>tijela.</w:t>
      </w:r>
      <w:r w:rsidR="00E87024" w:rsidRPr="00F1539C">
        <w:rPr>
          <w:rFonts w:ascii="Calibri" w:hAnsi="Calibri" w:cs="Calibri"/>
          <w:bCs/>
          <w:i/>
          <w:iCs/>
          <w:sz w:val="22"/>
          <w:szCs w:val="22"/>
          <w:lang w:val="hr-BA"/>
        </w:rPr>
        <w:t>/</w:t>
      </w:r>
      <w:r w:rsidR="00E87024" w:rsidRPr="00F1539C">
        <w:rPr>
          <w:rFonts w:ascii="Calibri" w:hAnsi="Calibri" w:cs="Calibri"/>
          <w:sz w:val="22"/>
          <w:szCs w:val="22"/>
          <w:lang w:val="hr-BA"/>
        </w:rPr>
        <w:t xml:space="preserve"> </w:t>
      </w:r>
      <w:r w:rsidRPr="00F1539C">
        <w:rPr>
          <w:rFonts w:ascii="Calibri" w:hAnsi="Calibri" w:cs="Calibri"/>
          <w:sz w:val="22"/>
          <w:szCs w:val="22"/>
          <w:lang w:val="hr-BA"/>
        </w:rPr>
        <w:t xml:space="preserve">All tenders must be </w:t>
      </w:r>
      <w:r w:rsidR="00740F25" w:rsidRPr="00F1539C">
        <w:rPr>
          <w:rFonts w:ascii="Calibri" w:hAnsi="Calibri" w:cs="Calibri"/>
          <w:sz w:val="22"/>
          <w:szCs w:val="22"/>
          <w:lang w:val="hr-BA"/>
        </w:rPr>
        <w:t>submitted to</w:t>
      </w:r>
      <w:r w:rsidRPr="00F1539C">
        <w:rPr>
          <w:rFonts w:ascii="Calibri" w:hAnsi="Calibri" w:cs="Calibri"/>
          <w:sz w:val="22"/>
          <w:szCs w:val="22"/>
          <w:lang w:val="hr-BA"/>
        </w:rPr>
        <w:t xml:space="preserve"> </w:t>
      </w:r>
      <w:r w:rsidR="00AA418B" w:rsidRPr="00F1539C">
        <w:rPr>
          <w:rFonts w:ascii="Calibri" w:hAnsi="Calibri" w:cs="Calibri"/>
          <w:b/>
          <w:bCs/>
          <w:sz w:val="22"/>
          <w:szCs w:val="22"/>
          <w:lang w:val="hr-BA"/>
        </w:rPr>
        <w:t xml:space="preserve">Municipality of Posušje , </w:t>
      </w:r>
      <w:r w:rsidR="00AA418B" w:rsidRPr="00F1539C">
        <w:rPr>
          <w:rFonts w:ascii="Calibri" w:hAnsi="Calibri" w:cs="Calibri"/>
          <w:b/>
          <w:bCs/>
          <w:i/>
          <w:iCs/>
          <w:sz w:val="22"/>
          <w:szCs w:val="22"/>
          <w:lang w:val="hr-BA"/>
        </w:rPr>
        <w:t xml:space="preserve">Fra Grge Martića 30., </w:t>
      </w:r>
      <w:r w:rsidR="00E87024" w:rsidRPr="00F1539C">
        <w:rPr>
          <w:rFonts w:ascii="Calibri" w:hAnsi="Calibri" w:cs="Calibri"/>
          <w:b/>
          <w:bCs/>
          <w:sz w:val="22"/>
          <w:szCs w:val="22"/>
          <w:lang w:val="hr-BA"/>
        </w:rPr>
        <w:t xml:space="preserve">88240 Posušje, Bosna i Hercegovina </w:t>
      </w:r>
      <w:r w:rsidRPr="00F1539C">
        <w:rPr>
          <w:rFonts w:ascii="Calibri" w:hAnsi="Calibri" w:cs="Calibri"/>
          <w:b/>
          <w:bCs/>
          <w:sz w:val="22"/>
          <w:szCs w:val="22"/>
          <w:lang w:val="hr-BA"/>
        </w:rPr>
        <w:t>before the deadline</w:t>
      </w:r>
      <w:r w:rsidRPr="00F1539C">
        <w:rPr>
          <w:rFonts w:ascii="Calibri" w:hAnsi="Calibri" w:cs="Calibri"/>
          <w:sz w:val="22"/>
          <w:szCs w:val="22"/>
          <w:lang w:val="hr-BA"/>
        </w:rPr>
        <w:t xml:space="preserve"> </w:t>
      </w:r>
      <w:r w:rsidR="00491A59" w:rsidRPr="00F1539C">
        <w:rPr>
          <w:rFonts w:ascii="Calibri" w:hAnsi="Calibri" w:cs="Calibri"/>
          <w:b/>
          <w:i/>
          <w:iCs/>
          <w:sz w:val="22"/>
          <w:szCs w:val="22"/>
          <w:lang w:val="hr-BA"/>
        </w:rPr>
        <w:t>0</w:t>
      </w:r>
      <w:r w:rsidR="00326223">
        <w:rPr>
          <w:rFonts w:ascii="Calibri" w:hAnsi="Calibri" w:cs="Calibri"/>
          <w:b/>
          <w:i/>
          <w:iCs/>
          <w:sz w:val="22"/>
          <w:szCs w:val="22"/>
          <w:lang w:val="hr-BA"/>
        </w:rPr>
        <w:t>8</w:t>
      </w:r>
      <w:r w:rsidR="00AA418B" w:rsidRPr="00F1539C">
        <w:rPr>
          <w:rFonts w:ascii="Calibri" w:hAnsi="Calibri" w:cs="Calibri"/>
          <w:b/>
          <w:i/>
          <w:iCs/>
          <w:sz w:val="22"/>
          <w:szCs w:val="22"/>
          <w:lang w:val="hr-BA"/>
        </w:rPr>
        <w:t>.0</w:t>
      </w:r>
      <w:r w:rsidR="00491A59" w:rsidRPr="00F1539C">
        <w:rPr>
          <w:rFonts w:ascii="Calibri" w:hAnsi="Calibri" w:cs="Calibri"/>
          <w:b/>
          <w:i/>
          <w:iCs/>
          <w:sz w:val="22"/>
          <w:szCs w:val="22"/>
          <w:lang w:val="hr-BA"/>
        </w:rPr>
        <w:t>9</w:t>
      </w:r>
      <w:r w:rsidR="00AA418B" w:rsidRPr="00F1539C">
        <w:rPr>
          <w:rFonts w:ascii="Calibri" w:hAnsi="Calibri" w:cs="Calibri"/>
          <w:b/>
          <w:i/>
          <w:iCs/>
          <w:sz w:val="22"/>
          <w:szCs w:val="22"/>
          <w:lang w:val="hr-BA"/>
        </w:rPr>
        <w:t xml:space="preserve">.2025. </w:t>
      </w:r>
      <w:r w:rsidR="00F92F48" w:rsidRPr="00F1539C">
        <w:rPr>
          <w:rFonts w:ascii="Calibri" w:hAnsi="Calibri" w:cs="Calibri"/>
          <w:b/>
          <w:bCs/>
          <w:sz w:val="22"/>
          <w:szCs w:val="22"/>
          <w:lang w:val="hr-BA"/>
        </w:rPr>
        <w:t xml:space="preserve">till </w:t>
      </w:r>
      <w:r w:rsidR="00C16A35" w:rsidRPr="00F1539C">
        <w:rPr>
          <w:rFonts w:ascii="Calibri" w:hAnsi="Calibri" w:cs="Calibri"/>
          <w:b/>
          <w:bCs/>
          <w:sz w:val="22"/>
          <w:szCs w:val="22"/>
          <w:lang w:val="hr-BA"/>
        </w:rPr>
        <w:t>1</w:t>
      </w:r>
      <w:r w:rsidR="00491A59" w:rsidRPr="00F1539C">
        <w:rPr>
          <w:rFonts w:ascii="Calibri" w:hAnsi="Calibri" w:cs="Calibri"/>
          <w:b/>
          <w:bCs/>
          <w:sz w:val="22"/>
          <w:szCs w:val="22"/>
          <w:lang w:val="hr-BA"/>
        </w:rPr>
        <w:t>6</w:t>
      </w:r>
      <w:r w:rsidR="00F92F48" w:rsidRPr="00F1539C">
        <w:rPr>
          <w:rFonts w:ascii="Calibri" w:hAnsi="Calibri" w:cs="Calibri"/>
          <w:b/>
          <w:bCs/>
          <w:sz w:val="22"/>
          <w:szCs w:val="22"/>
          <w:lang w:val="hr-BA"/>
        </w:rPr>
        <w:t>:00</w:t>
      </w:r>
      <w:r w:rsidR="00491A59" w:rsidRPr="00F1539C">
        <w:rPr>
          <w:rFonts w:ascii="Calibri" w:hAnsi="Calibri" w:cs="Calibri"/>
          <w:b/>
          <w:bCs/>
          <w:sz w:val="22"/>
          <w:szCs w:val="22"/>
          <w:lang w:val="hr-BA"/>
        </w:rPr>
        <w:t xml:space="preserve">, </w:t>
      </w:r>
      <w:r w:rsidR="00491A59" w:rsidRPr="00F1539C">
        <w:rPr>
          <w:rFonts w:ascii="Calibri" w:hAnsi="Calibri" w:cs="Calibri"/>
          <w:i/>
          <w:iCs/>
          <w:sz w:val="22"/>
          <w:szCs w:val="22"/>
          <w:lang w:val="hr-BA"/>
        </w:rPr>
        <w:t>by registered letter with acknowledgement of receipt or hand-delivered against receipt signed by the Contracting Authority.</w:t>
      </w:r>
    </w:p>
    <w:p w14:paraId="584F614A" w14:textId="6422F21C" w:rsidR="0047783A" w:rsidRPr="00F1539C" w:rsidRDefault="0047783A" w:rsidP="002B78A7">
      <w:pPr>
        <w:pStyle w:val="Naslov2"/>
        <w:keepNext w:val="0"/>
        <w:ind w:left="567" w:hanging="567"/>
        <w:jc w:val="both"/>
        <w:rPr>
          <w:rFonts w:ascii="Calibri" w:hAnsi="Calibri" w:cs="Calibri"/>
          <w:sz w:val="22"/>
          <w:szCs w:val="22"/>
          <w:lang w:val="hr-BA"/>
        </w:rPr>
      </w:pPr>
      <w:r w:rsidRPr="00F1539C">
        <w:rPr>
          <w:rFonts w:ascii="Calibri" w:hAnsi="Calibri" w:cs="Calibri"/>
          <w:sz w:val="22"/>
          <w:szCs w:val="22"/>
          <w:lang w:val="hr-BA"/>
        </w:rPr>
        <w:t>10.4</w:t>
      </w:r>
      <w:r w:rsidRPr="00F1539C">
        <w:rPr>
          <w:rFonts w:ascii="Calibri" w:hAnsi="Calibri" w:cs="Calibri"/>
          <w:sz w:val="22"/>
          <w:szCs w:val="22"/>
          <w:lang w:val="hr-BA"/>
        </w:rPr>
        <w:tab/>
      </w:r>
      <w:r w:rsidR="000C097A" w:rsidRPr="00F1539C">
        <w:rPr>
          <w:rFonts w:ascii="Calibri" w:eastAsia="Arial Narrow" w:hAnsi="Calibri" w:cs="Calibri"/>
          <w:bCs/>
          <w:i/>
          <w:iCs/>
          <w:sz w:val="22"/>
          <w:szCs w:val="22"/>
          <w:lang w:val="hr-BA"/>
        </w:rPr>
        <w:t>Sve ponude, uključujući priloge i sve popratne dokumente, moraju biti dostavljene u zatvorenoj koverti na kojoj piše samo</w:t>
      </w:r>
      <w:r w:rsidR="000C097A" w:rsidRPr="00F1539C">
        <w:rPr>
          <w:rFonts w:ascii="Calibri" w:hAnsi="Calibri" w:cs="Calibri"/>
          <w:sz w:val="22"/>
          <w:szCs w:val="22"/>
          <w:lang w:val="hr-BA"/>
        </w:rPr>
        <w:t xml:space="preserve">:/ </w:t>
      </w:r>
      <w:r w:rsidRPr="00F1539C">
        <w:rPr>
          <w:rFonts w:ascii="Calibri" w:hAnsi="Calibri" w:cs="Calibri"/>
          <w:sz w:val="22"/>
          <w:szCs w:val="22"/>
          <w:lang w:val="hr-BA"/>
        </w:rPr>
        <w:t>All tenders, including annexes and all supporting documents, must be submitted in a sealed envelope bearing only:</w:t>
      </w:r>
    </w:p>
    <w:p w14:paraId="785448D8" w14:textId="722A1DED" w:rsidR="0047783A" w:rsidRPr="00F1539C" w:rsidRDefault="0047783A" w:rsidP="002B78A7">
      <w:pPr>
        <w:pStyle w:val="Naslov2"/>
        <w:keepNext w:val="0"/>
        <w:ind w:left="567"/>
        <w:jc w:val="both"/>
        <w:rPr>
          <w:rFonts w:ascii="Calibri" w:hAnsi="Calibri" w:cs="Calibri"/>
          <w:sz w:val="22"/>
          <w:szCs w:val="22"/>
          <w:lang w:val="hr-BA"/>
        </w:rPr>
      </w:pPr>
      <w:r w:rsidRPr="00F1539C">
        <w:rPr>
          <w:rFonts w:ascii="Calibri" w:hAnsi="Calibri" w:cs="Calibri"/>
          <w:sz w:val="22"/>
          <w:szCs w:val="22"/>
          <w:lang w:val="hr-BA"/>
        </w:rPr>
        <w:t>a)</w:t>
      </w:r>
      <w:r w:rsidRPr="00F1539C">
        <w:rPr>
          <w:rFonts w:ascii="Calibri" w:hAnsi="Calibri" w:cs="Calibri"/>
          <w:sz w:val="22"/>
          <w:szCs w:val="22"/>
          <w:lang w:val="hr-BA"/>
        </w:rPr>
        <w:tab/>
      </w:r>
      <w:r w:rsidR="000C097A" w:rsidRPr="00F1539C">
        <w:rPr>
          <w:rFonts w:ascii="Calibri" w:eastAsia="Arial Narrow" w:hAnsi="Calibri" w:cs="Calibri"/>
          <w:bCs/>
          <w:i/>
          <w:iCs/>
          <w:sz w:val="22"/>
          <w:szCs w:val="22"/>
          <w:lang w:val="hr-BA"/>
        </w:rPr>
        <w:t>gore navedena adresa</w:t>
      </w:r>
      <w:r w:rsidR="000C097A" w:rsidRPr="00F1539C">
        <w:rPr>
          <w:rFonts w:ascii="Calibri" w:eastAsia="Arial Narrow" w:hAnsi="Calibri" w:cs="Calibri"/>
          <w:b/>
          <w:sz w:val="22"/>
          <w:szCs w:val="22"/>
          <w:lang w:val="hr-BA"/>
        </w:rPr>
        <w:t xml:space="preserve">;/ </w:t>
      </w:r>
      <w:r w:rsidRPr="00F1539C">
        <w:rPr>
          <w:rFonts w:ascii="Calibri" w:hAnsi="Calibri" w:cs="Calibri"/>
          <w:sz w:val="22"/>
          <w:szCs w:val="22"/>
          <w:lang w:val="hr-BA"/>
        </w:rPr>
        <w:t>the above address;</w:t>
      </w:r>
    </w:p>
    <w:p w14:paraId="1F46C48D" w14:textId="11E7EFA3" w:rsidR="0047783A" w:rsidRPr="00F1539C" w:rsidRDefault="0047783A" w:rsidP="004B36E1">
      <w:pPr>
        <w:pStyle w:val="Naslov2"/>
        <w:keepNext w:val="0"/>
        <w:ind w:left="1134" w:hanging="567"/>
        <w:jc w:val="both"/>
        <w:rPr>
          <w:rFonts w:ascii="Calibri" w:hAnsi="Calibri" w:cs="Calibri"/>
          <w:sz w:val="22"/>
          <w:szCs w:val="22"/>
          <w:lang w:val="hr-BA"/>
        </w:rPr>
      </w:pPr>
      <w:r w:rsidRPr="00F1539C">
        <w:rPr>
          <w:rFonts w:ascii="Calibri" w:hAnsi="Calibri" w:cs="Calibri"/>
          <w:sz w:val="22"/>
          <w:szCs w:val="22"/>
          <w:lang w:val="hr-BA"/>
        </w:rPr>
        <w:t>b)</w:t>
      </w:r>
      <w:r w:rsidRPr="00F1539C">
        <w:rPr>
          <w:rFonts w:ascii="Calibri" w:hAnsi="Calibri" w:cs="Calibri"/>
          <w:sz w:val="22"/>
          <w:szCs w:val="22"/>
          <w:lang w:val="hr-BA"/>
        </w:rPr>
        <w:tab/>
      </w:r>
      <w:r w:rsidR="000C097A" w:rsidRPr="00F1539C">
        <w:rPr>
          <w:rFonts w:ascii="Calibri" w:hAnsi="Calibri" w:cs="Calibri"/>
          <w:sz w:val="22"/>
          <w:szCs w:val="22"/>
          <w:lang w:val="hr-BA"/>
        </w:rPr>
        <w:t xml:space="preserve">     </w:t>
      </w:r>
      <w:r w:rsidR="000C097A" w:rsidRPr="00F1539C">
        <w:rPr>
          <w:rFonts w:ascii="Calibri" w:eastAsia="Arial Narrow" w:hAnsi="Calibri" w:cs="Calibri"/>
          <w:bCs/>
          <w:i/>
          <w:iCs/>
          <w:sz w:val="22"/>
          <w:szCs w:val="22"/>
          <w:lang w:val="hr-BA"/>
        </w:rPr>
        <w:t>referentna šifra ovog natječajnog postupka</w:t>
      </w:r>
      <w:r w:rsidR="000C097A" w:rsidRPr="00F1539C">
        <w:rPr>
          <w:rFonts w:ascii="Calibri" w:hAnsi="Calibri" w:cs="Calibri"/>
          <w:bCs/>
          <w:i/>
          <w:iCs/>
          <w:sz w:val="22"/>
          <w:szCs w:val="22"/>
          <w:lang w:val="hr-BA"/>
        </w:rPr>
        <w:t xml:space="preserve"> </w:t>
      </w:r>
      <w:r w:rsidR="0022644A" w:rsidRPr="00F1539C">
        <w:rPr>
          <w:rFonts w:ascii="Calibri" w:hAnsi="Calibri" w:cs="Calibri"/>
          <w:bCs/>
          <w:i/>
          <w:iCs/>
          <w:sz w:val="22"/>
          <w:szCs w:val="22"/>
          <w:lang w:val="hr-BA"/>
        </w:rPr>
        <w:t>SP</w:t>
      </w:r>
      <w:r w:rsidR="000C097A" w:rsidRPr="00F1539C">
        <w:rPr>
          <w:rFonts w:ascii="Calibri" w:hAnsi="Calibri" w:cs="Calibri"/>
          <w:bCs/>
          <w:i/>
          <w:iCs/>
          <w:sz w:val="22"/>
          <w:szCs w:val="22"/>
          <w:lang w:val="hr-BA"/>
        </w:rPr>
        <w:t>/SUP/00</w:t>
      </w:r>
      <w:r w:rsidR="00E23FEC">
        <w:rPr>
          <w:rFonts w:ascii="Calibri" w:hAnsi="Calibri" w:cs="Calibri"/>
          <w:bCs/>
          <w:i/>
          <w:iCs/>
          <w:sz w:val="22"/>
          <w:szCs w:val="22"/>
          <w:lang w:val="hr-BA"/>
        </w:rPr>
        <w:t>4</w:t>
      </w:r>
      <w:r w:rsidR="00326223">
        <w:rPr>
          <w:rFonts w:ascii="Calibri" w:hAnsi="Calibri" w:cs="Calibri"/>
          <w:bCs/>
          <w:i/>
          <w:iCs/>
          <w:sz w:val="22"/>
          <w:szCs w:val="22"/>
          <w:lang w:val="hr-BA"/>
        </w:rPr>
        <w:t>-1</w:t>
      </w:r>
      <w:r w:rsidR="000C097A" w:rsidRPr="00F1539C">
        <w:rPr>
          <w:rFonts w:ascii="Calibri" w:hAnsi="Calibri" w:cs="Calibri"/>
          <w:bCs/>
          <w:i/>
          <w:iCs/>
          <w:sz w:val="22"/>
          <w:szCs w:val="22"/>
          <w:lang w:val="hr-BA"/>
        </w:rPr>
        <w:t>;/</w:t>
      </w:r>
      <w:r w:rsidR="000C097A" w:rsidRPr="00F1539C">
        <w:rPr>
          <w:rFonts w:ascii="Calibri" w:hAnsi="Calibri" w:cs="Calibri"/>
          <w:sz w:val="22"/>
          <w:szCs w:val="22"/>
          <w:lang w:val="hr-BA"/>
        </w:rPr>
        <w:t xml:space="preserve"> </w:t>
      </w:r>
      <w:r w:rsidRPr="00F1539C">
        <w:rPr>
          <w:rFonts w:ascii="Calibri" w:hAnsi="Calibri" w:cs="Calibri"/>
          <w:sz w:val="22"/>
          <w:szCs w:val="22"/>
          <w:lang w:val="hr-BA"/>
        </w:rPr>
        <w:t xml:space="preserve">the reference code of this </w:t>
      </w:r>
      <w:r w:rsidR="000C097A" w:rsidRPr="00F1539C">
        <w:rPr>
          <w:rFonts w:ascii="Calibri" w:hAnsi="Calibri" w:cs="Calibri"/>
          <w:sz w:val="22"/>
          <w:szCs w:val="22"/>
          <w:lang w:val="hr-BA"/>
        </w:rPr>
        <w:t xml:space="preserve">   </w:t>
      </w:r>
      <w:r w:rsidRPr="00F1539C">
        <w:rPr>
          <w:rFonts w:ascii="Calibri" w:hAnsi="Calibri" w:cs="Calibri"/>
          <w:sz w:val="22"/>
          <w:szCs w:val="22"/>
          <w:lang w:val="hr-BA"/>
        </w:rPr>
        <w:t>tender procedure</w:t>
      </w:r>
      <w:r w:rsidR="000C097A" w:rsidRPr="00F1539C">
        <w:rPr>
          <w:rFonts w:ascii="Calibri" w:hAnsi="Calibri" w:cs="Calibri"/>
          <w:sz w:val="22"/>
          <w:szCs w:val="22"/>
          <w:lang w:val="hr-BA"/>
        </w:rPr>
        <w:t xml:space="preserve"> </w:t>
      </w:r>
      <w:r w:rsidR="0022644A" w:rsidRPr="00F1539C">
        <w:rPr>
          <w:rFonts w:ascii="Calibri" w:hAnsi="Calibri" w:cs="Calibri"/>
          <w:sz w:val="22"/>
          <w:szCs w:val="22"/>
          <w:lang w:val="hr-BA"/>
        </w:rPr>
        <w:t>SP</w:t>
      </w:r>
      <w:r w:rsidR="000C097A" w:rsidRPr="00F1539C">
        <w:rPr>
          <w:rFonts w:ascii="Calibri" w:hAnsi="Calibri" w:cs="Calibri"/>
          <w:sz w:val="22"/>
          <w:szCs w:val="22"/>
          <w:lang w:val="hr-BA"/>
        </w:rPr>
        <w:t>/SUP/</w:t>
      </w:r>
      <w:r w:rsidR="003D2CD6" w:rsidRPr="00F1539C">
        <w:rPr>
          <w:rFonts w:ascii="Calibri" w:hAnsi="Calibri" w:cs="Calibri"/>
          <w:sz w:val="22"/>
          <w:szCs w:val="22"/>
          <w:lang w:val="hr-BA"/>
        </w:rPr>
        <w:t>00</w:t>
      </w:r>
      <w:r w:rsidR="00E23FEC">
        <w:rPr>
          <w:rFonts w:ascii="Calibri" w:hAnsi="Calibri" w:cs="Calibri"/>
          <w:sz w:val="22"/>
          <w:szCs w:val="22"/>
          <w:lang w:val="hr-BA"/>
        </w:rPr>
        <w:t>4</w:t>
      </w:r>
      <w:r w:rsidR="00326223">
        <w:rPr>
          <w:rFonts w:ascii="Calibri" w:hAnsi="Calibri" w:cs="Calibri"/>
          <w:sz w:val="22"/>
          <w:szCs w:val="22"/>
          <w:lang w:val="hr-BA"/>
        </w:rPr>
        <w:t>-1</w:t>
      </w:r>
    </w:p>
    <w:p w14:paraId="78EF119D" w14:textId="5C51B150" w:rsidR="0047783A" w:rsidRPr="00F1539C" w:rsidRDefault="0047783A" w:rsidP="002B78A7">
      <w:pPr>
        <w:pStyle w:val="Naslov2"/>
        <w:keepNext w:val="0"/>
        <w:ind w:left="1418" w:hanging="851"/>
        <w:jc w:val="both"/>
        <w:rPr>
          <w:rFonts w:ascii="Calibri" w:hAnsi="Calibri" w:cs="Calibri"/>
          <w:sz w:val="22"/>
          <w:szCs w:val="22"/>
          <w:lang w:val="hr-BA"/>
        </w:rPr>
      </w:pPr>
      <w:r w:rsidRPr="00F1539C">
        <w:rPr>
          <w:rFonts w:ascii="Calibri" w:hAnsi="Calibri" w:cs="Calibri"/>
          <w:sz w:val="22"/>
          <w:szCs w:val="22"/>
          <w:lang w:val="hr-BA"/>
        </w:rPr>
        <w:t>d)</w:t>
      </w:r>
      <w:r w:rsidRPr="00F1539C">
        <w:rPr>
          <w:rFonts w:ascii="Calibri" w:hAnsi="Calibri" w:cs="Calibri"/>
          <w:sz w:val="22"/>
          <w:szCs w:val="22"/>
          <w:lang w:val="hr-BA"/>
        </w:rPr>
        <w:tab/>
      </w:r>
      <w:r w:rsidR="000C097A" w:rsidRPr="00F1539C">
        <w:rPr>
          <w:rFonts w:ascii="Calibri" w:eastAsia="Arial Narrow" w:hAnsi="Calibri" w:cs="Calibri"/>
          <w:bCs/>
          <w:i/>
          <w:iCs/>
          <w:sz w:val="22"/>
          <w:szCs w:val="22"/>
          <w:lang w:val="hr-BA"/>
        </w:rPr>
        <w:t>riječi: “</w:t>
      </w:r>
      <w:r w:rsidR="00F92F48" w:rsidRPr="00F1539C">
        <w:rPr>
          <w:rFonts w:ascii="Calibri" w:eastAsia="Arial Narrow" w:hAnsi="Calibri" w:cs="Calibri"/>
          <w:bCs/>
          <w:i/>
          <w:iCs/>
          <w:sz w:val="22"/>
          <w:szCs w:val="22"/>
          <w:lang w:val="hr-BA"/>
        </w:rPr>
        <w:t>Ne otvarati prije sjednice za otvaranje ponuda</w:t>
      </w:r>
      <w:r w:rsidR="000C097A" w:rsidRPr="00F1539C">
        <w:rPr>
          <w:rFonts w:ascii="Calibri" w:eastAsia="Arial Narrow" w:hAnsi="Calibri" w:cs="Calibri"/>
          <w:bCs/>
          <w:i/>
          <w:iCs/>
          <w:sz w:val="22"/>
          <w:szCs w:val="22"/>
          <w:lang w:val="hr-BA"/>
        </w:rPr>
        <w:t>” na jeziku tenderske dokumentacije i odgovarajući izraz na lokalnom jeziku;/</w:t>
      </w:r>
      <w:r w:rsidR="000C097A" w:rsidRPr="00F1539C">
        <w:rPr>
          <w:rFonts w:ascii="Calibri" w:eastAsia="Arial Narrow" w:hAnsi="Calibri" w:cs="Calibri"/>
          <w:b/>
          <w:sz w:val="22"/>
          <w:szCs w:val="22"/>
          <w:lang w:val="hr-BA"/>
        </w:rPr>
        <w:t xml:space="preserve"> </w:t>
      </w:r>
      <w:r w:rsidRPr="00F1539C">
        <w:rPr>
          <w:rFonts w:ascii="Calibri" w:hAnsi="Calibri" w:cs="Calibri"/>
          <w:sz w:val="22"/>
          <w:szCs w:val="22"/>
          <w:lang w:val="hr-BA"/>
        </w:rPr>
        <w:t xml:space="preserve">the words </w:t>
      </w:r>
      <w:r w:rsidR="006A5F84" w:rsidRPr="00F1539C">
        <w:rPr>
          <w:rFonts w:ascii="Calibri" w:hAnsi="Calibri" w:cs="Calibri"/>
          <w:sz w:val="22"/>
          <w:szCs w:val="22"/>
          <w:lang w:val="hr-BA"/>
        </w:rPr>
        <w:t>‘</w:t>
      </w:r>
      <w:r w:rsidRPr="00F1539C">
        <w:rPr>
          <w:rFonts w:ascii="Calibri" w:hAnsi="Calibri" w:cs="Calibri"/>
          <w:sz w:val="22"/>
          <w:szCs w:val="22"/>
          <w:lang w:val="hr-BA"/>
        </w:rPr>
        <w:t>Not to be opened before the tender opening session</w:t>
      </w:r>
      <w:r w:rsidR="006A5F84" w:rsidRPr="00F1539C">
        <w:rPr>
          <w:rFonts w:ascii="Calibri" w:hAnsi="Calibri" w:cs="Calibri"/>
          <w:sz w:val="22"/>
          <w:szCs w:val="22"/>
          <w:lang w:val="hr-BA"/>
        </w:rPr>
        <w:t>’</w:t>
      </w:r>
      <w:r w:rsidRPr="00F1539C">
        <w:rPr>
          <w:rFonts w:ascii="Calibri" w:hAnsi="Calibri" w:cs="Calibri"/>
          <w:sz w:val="22"/>
          <w:szCs w:val="22"/>
          <w:lang w:val="hr-BA"/>
        </w:rPr>
        <w:t xml:space="preserve"> in the language of the tender dossier and </w:t>
      </w:r>
      <w:r w:rsidR="00F92F48" w:rsidRPr="00F1539C">
        <w:rPr>
          <w:rFonts w:ascii="Calibri" w:hAnsi="Calibri" w:cs="Calibri"/>
          <w:sz w:val="22"/>
          <w:szCs w:val="22"/>
          <w:lang w:val="hr-BA"/>
        </w:rPr>
        <w:t>“</w:t>
      </w:r>
      <w:r w:rsidR="00F92F48" w:rsidRPr="00F1539C">
        <w:rPr>
          <w:rFonts w:ascii="Calibri" w:eastAsia="Arial Narrow" w:hAnsi="Calibri" w:cs="Calibri"/>
          <w:bCs/>
          <w:i/>
          <w:iCs/>
          <w:sz w:val="22"/>
          <w:szCs w:val="22"/>
          <w:lang w:val="hr-BA"/>
        </w:rPr>
        <w:t>Ne otvarati prije sjednice za otvaranje ponuda”</w:t>
      </w:r>
    </w:p>
    <w:p w14:paraId="06839D50" w14:textId="54B8EDF0" w:rsidR="0047783A" w:rsidRPr="00F1539C" w:rsidRDefault="0047783A" w:rsidP="002B78A7">
      <w:pPr>
        <w:pStyle w:val="Naslov2"/>
        <w:keepNext w:val="0"/>
        <w:ind w:left="567"/>
        <w:jc w:val="both"/>
        <w:rPr>
          <w:rFonts w:ascii="Calibri" w:hAnsi="Calibri" w:cs="Calibri"/>
          <w:sz w:val="22"/>
          <w:szCs w:val="22"/>
          <w:lang w:val="hr-BA"/>
        </w:rPr>
      </w:pPr>
      <w:r w:rsidRPr="00F1539C">
        <w:rPr>
          <w:rFonts w:ascii="Calibri" w:hAnsi="Calibri" w:cs="Calibri"/>
          <w:sz w:val="22"/>
          <w:szCs w:val="22"/>
          <w:lang w:val="hr-BA"/>
        </w:rPr>
        <w:t>e)</w:t>
      </w:r>
      <w:r w:rsidRPr="00F1539C">
        <w:rPr>
          <w:rFonts w:ascii="Calibri" w:hAnsi="Calibri" w:cs="Calibri"/>
          <w:sz w:val="22"/>
          <w:szCs w:val="22"/>
          <w:lang w:val="hr-BA"/>
        </w:rPr>
        <w:tab/>
      </w:r>
      <w:r w:rsidR="000C097A" w:rsidRPr="009C6E54">
        <w:rPr>
          <w:rFonts w:ascii="Calibri" w:eastAsia="Arial Narrow" w:hAnsi="Calibri" w:cs="Calibri"/>
          <w:bCs/>
          <w:i/>
          <w:iCs/>
          <w:sz w:val="22"/>
          <w:szCs w:val="22"/>
          <w:lang w:val="hr-BA"/>
        </w:rPr>
        <w:t>ime Ponuđača</w:t>
      </w:r>
      <w:r w:rsidR="000C097A" w:rsidRPr="00F1539C">
        <w:rPr>
          <w:rFonts w:ascii="Calibri" w:hAnsi="Calibri" w:cs="Calibri"/>
          <w:sz w:val="22"/>
          <w:szCs w:val="22"/>
          <w:lang w:val="hr-BA"/>
        </w:rPr>
        <w:t xml:space="preserve">/ </w:t>
      </w:r>
      <w:r w:rsidRPr="00F1539C">
        <w:rPr>
          <w:rFonts w:ascii="Calibri" w:hAnsi="Calibri" w:cs="Calibri"/>
          <w:sz w:val="22"/>
          <w:szCs w:val="22"/>
          <w:lang w:val="hr-BA"/>
        </w:rPr>
        <w:t>the name of the tenderer.</w:t>
      </w:r>
    </w:p>
    <w:p w14:paraId="0236C17C" w14:textId="19FF2AE3" w:rsidR="0047783A" w:rsidRPr="00F1539C" w:rsidRDefault="000C097A" w:rsidP="0001413B">
      <w:pPr>
        <w:ind w:left="567"/>
        <w:jc w:val="both"/>
        <w:rPr>
          <w:rFonts w:ascii="Calibri" w:eastAsia="Arial Narrow" w:hAnsi="Calibri" w:cs="Calibri"/>
          <w:sz w:val="22"/>
          <w:szCs w:val="22"/>
        </w:rPr>
      </w:pPr>
      <w:r w:rsidRPr="00F1539C">
        <w:rPr>
          <w:rFonts w:ascii="Calibri" w:eastAsia="Arial Narrow" w:hAnsi="Calibri" w:cs="Calibri"/>
          <w:bCs/>
          <w:i/>
          <w:iCs/>
          <w:sz w:val="22"/>
          <w:szCs w:val="22"/>
        </w:rPr>
        <w:t>Tehničk</w:t>
      </w:r>
      <w:r w:rsidR="0001413B" w:rsidRPr="00F1539C">
        <w:rPr>
          <w:rFonts w:ascii="Calibri" w:eastAsia="Arial Narrow" w:hAnsi="Calibri" w:cs="Calibri"/>
          <w:bCs/>
          <w:i/>
          <w:iCs/>
          <w:sz w:val="22"/>
          <w:szCs w:val="22"/>
        </w:rPr>
        <w:t>a</w:t>
      </w:r>
      <w:r w:rsidRPr="00F1539C">
        <w:rPr>
          <w:rFonts w:ascii="Calibri" w:eastAsia="Arial Narrow" w:hAnsi="Calibri" w:cs="Calibri"/>
          <w:bCs/>
          <w:i/>
          <w:iCs/>
          <w:sz w:val="22"/>
          <w:szCs w:val="22"/>
        </w:rPr>
        <w:t xml:space="preserve"> i fin</w:t>
      </w:r>
      <w:r w:rsidR="0001413B" w:rsidRPr="00F1539C">
        <w:rPr>
          <w:rFonts w:ascii="Calibri" w:eastAsia="Arial Narrow" w:hAnsi="Calibri" w:cs="Calibri"/>
          <w:bCs/>
          <w:i/>
          <w:iCs/>
          <w:sz w:val="22"/>
          <w:szCs w:val="22"/>
        </w:rPr>
        <w:t>ancijska</w:t>
      </w:r>
      <w:r w:rsidRPr="00F1539C">
        <w:rPr>
          <w:rFonts w:ascii="Calibri" w:eastAsia="Arial Narrow" w:hAnsi="Calibri" w:cs="Calibri"/>
          <w:bCs/>
          <w:i/>
          <w:iCs/>
          <w:sz w:val="22"/>
          <w:szCs w:val="22"/>
        </w:rPr>
        <w:t xml:space="preserve"> ponud</w:t>
      </w:r>
      <w:r w:rsidR="0001413B" w:rsidRPr="00F1539C">
        <w:rPr>
          <w:rFonts w:ascii="Calibri" w:eastAsia="Arial Narrow" w:hAnsi="Calibri" w:cs="Calibri"/>
          <w:bCs/>
          <w:i/>
          <w:iCs/>
          <w:sz w:val="22"/>
          <w:szCs w:val="22"/>
        </w:rPr>
        <w:t>a</w:t>
      </w:r>
      <w:r w:rsidRPr="00F1539C">
        <w:rPr>
          <w:rFonts w:ascii="Calibri" w:eastAsia="Arial Narrow" w:hAnsi="Calibri" w:cs="Calibri"/>
          <w:bCs/>
          <w:i/>
          <w:iCs/>
          <w:sz w:val="22"/>
          <w:szCs w:val="22"/>
        </w:rPr>
        <w:t xml:space="preserve"> moraju biti stavljene zajedno u zatvorenu kovertu. </w:t>
      </w:r>
      <w:r w:rsidR="0001413B" w:rsidRPr="00F1539C">
        <w:rPr>
          <w:rFonts w:ascii="Calibri" w:eastAsia="Arial Narrow" w:hAnsi="Calibri" w:cs="Calibri"/>
          <w:sz w:val="22"/>
          <w:szCs w:val="22"/>
        </w:rPr>
        <w:t xml:space="preserve">/ </w:t>
      </w:r>
      <w:r w:rsidR="0047783A" w:rsidRPr="00F1539C">
        <w:rPr>
          <w:rFonts w:ascii="Calibri" w:hAnsi="Calibri" w:cs="Calibri"/>
          <w:sz w:val="22"/>
          <w:szCs w:val="22"/>
        </w:rPr>
        <w:t xml:space="preserve">The technical and financial offers must be placed together in a sealed envelope. </w:t>
      </w:r>
    </w:p>
    <w:p w14:paraId="42E4F4A3" w14:textId="7D2D84E8" w:rsidR="0047783A" w:rsidRPr="00F1539C" w:rsidRDefault="0001413B" w:rsidP="00A80207">
      <w:pPr>
        <w:pStyle w:val="Naslov1"/>
        <w:rPr>
          <w:lang w:val="hr-BA"/>
        </w:rPr>
      </w:pPr>
      <w:bookmarkStart w:id="21" w:name="_Toc42488080"/>
      <w:r w:rsidRPr="00F1539C">
        <w:rPr>
          <w:i/>
          <w:iCs/>
          <w:lang w:val="hr-BA"/>
        </w:rPr>
        <w:t>Sadržaj ponuda</w:t>
      </w:r>
      <w:r w:rsidRPr="00F1539C">
        <w:rPr>
          <w:lang w:val="hr-BA"/>
        </w:rPr>
        <w:t xml:space="preserve">/ </w:t>
      </w:r>
      <w:r w:rsidR="0047783A" w:rsidRPr="00F1539C">
        <w:rPr>
          <w:lang w:val="hr-BA"/>
        </w:rPr>
        <w:t>Content of tenders</w:t>
      </w:r>
      <w:bookmarkEnd w:id="21"/>
    </w:p>
    <w:p w14:paraId="6489F7C8" w14:textId="6D1D027B" w:rsidR="0047783A" w:rsidRPr="00F1539C" w:rsidRDefault="0001413B" w:rsidP="0001413B">
      <w:pPr>
        <w:spacing w:after="0"/>
        <w:ind w:left="567"/>
        <w:jc w:val="both"/>
        <w:rPr>
          <w:rFonts w:ascii="Calibri" w:eastAsia="Arial Narrow" w:hAnsi="Calibri" w:cs="Calibri"/>
          <w:bCs/>
          <w:i/>
          <w:iCs/>
          <w:sz w:val="22"/>
          <w:szCs w:val="22"/>
        </w:rPr>
      </w:pPr>
      <w:r w:rsidRPr="00F1539C">
        <w:rPr>
          <w:rFonts w:ascii="Calibri" w:eastAsia="Arial Narrow" w:hAnsi="Calibri" w:cs="Calibri"/>
          <w:bCs/>
          <w:i/>
          <w:iCs/>
          <w:sz w:val="22"/>
          <w:szCs w:val="22"/>
        </w:rPr>
        <w:t xml:space="preserve">Neispunjavanje dolje navedenih zahtjeva predstavlja nepravilnost i može rezultirati odbijanjem ponude. Sve dostavljene ponude moraju biti u skladu sa zahtjevima tenderskog dosijea i sadržavati:/ </w:t>
      </w:r>
      <w:r w:rsidR="006D4CEC" w:rsidRPr="00F1539C">
        <w:rPr>
          <w:rFonts w:ascii="Calibri" w:hAnsi="Calibri" w:cs="Calibri"/>
          <w:sz w:val="22"/>
          <w:szCs w:val="22"/>
        </w:rPr>
        <w:t xml:space="preserve">Failure to fulfil the below requirements will constitute an irregularity and may result in rejection of the tender. </w:t>
      </w:r>
      <w:r w:rsidR="0047783A" w:rsidRPr="00F1539C">
        <w:rPr>
          <w:rFonts w:ascii="Calibri" w:hAnsi="Calibri" w:cs="Calibri"/>
          <w:sz w:val="22"/>
          <w:szCs w:val="22"/>
        </w:rPr>
        <w:t>All tenders submitted must comply with the requirements in the tender dossier and comprise:</w:t>
      </w:r>
    </w:p>
    <w:p w14:paraId="1BF397C3" w14:textId="4168B350" w:rsidR="0047783A" w:rsidRPr="00F1539C" w:rsidRDefault="0001413B" w:rsidP="00C348C0">
      <w:pPr>
        <w:keepNext/>
        <w:keepLines/>
        <w:ind w:left="567"/>
        <w:jc w:val="both"/>
        <w:outlineLvl w:val="0"/>
        <w:rPr>
          <w:rFonts w:ascii="Calibri" w:hAnsi="Calibri" w:cs="Calibri"/>
          <w:b/>
          <w:sz w:val="22"/>
          <w:szCs w:val="22"/>
        </w:rPr>
      </w:pPr>
      <w:r w:rsidRPr="00F1539C">
        <w:rPr>
          <w:rFonts w:ascii="Calibri" w:eastAsia="Arial Narrow" w:hAnsi="Calibri" w:cs="Calibri"/>
          <w:b/>
          <w:i/>
          <w:iCs/>
          <w:sz w:val="22"/>
          <w:szCs w:val="22"/>
        </w:rPr>
        <w:t>1. dio: Tehnička ponuda:/</w:t>
      </w:r>
      <w:r w:rsidRPr="00F1539C">
        <w:rPr>
          <w:rFonts w:ascii="Calibri" w:eastAsia="Arial Narrow" w:hAnsi="Calibri" w:cs="Calibri"/>
          <w:b/>
          <w:sz w:val="22"/>
          <w:szCs w:val="22"/>
        </w:rPr>
        <w:t xml:space="preserve"> </w:t>
      </w:r>
      <w:r w:rsidR="0047783A" w:rsidRPr="00F1539C">
        <w:rPr>
          <w:rFonts w:ascii="Calibri" w:hAnsi="Calibri" w:cs="Calibri"/>
          <w:b/>
          <w:sz w:val="22"/>
          <w:szCs w:val="22"/>
        </w:rPr>
        <w:t>Part 1: Technical offer:</w:t>
      </w:r>
    </w:p>
    <w:p w14:paraId="6B11E117" w14:textId="1E90F5C8" w:rsidR="0047783A" w:rsidRPr="00F1539C" w:rsidRDefault="0001413B" w:rsidP="00C348C0">
      <w:pPr>
        <w:pStyle w:val="Naslov2"/>
        <w:keepLines/>
        <w:numPr>
          <w:ilvl w:val="0"/>
          <w:numId w:val="6"/>
        </w:numPr>
        <w:tabs>
          <w:tab w:val="num" w:pos="1134"/>
        </w:tabs>
        <w:spacing w:before="0" w:after="0"/>
        <w:ind w:left="1135" w:hanging="568"/>
        <w:rPr>
          <w:rFonts w:ascii="Calibri" w:hAnsi="Calibri" w:cs="Calibri"/>
          <w:sz w:val="22"/>
          <w:szCs w:val="22"/>
          <w:lang w:val="hr-BA"/>
        </w:rPr>
      </w:pPr>
      <w:r w:rsidRPr="00F1539C">
        <w:rPr>
          <w:rFonts w:ascii="Calibri" w:eastAsia="Arial Narrow" w:hAnsi="Calibri" w:cs="Calibri"/>
          <w:bCs/>
          <w:i/>
          <w:iCs/>
          <w:sz w:val="22"/>
          <w:szCs w:val="22"/>
          <w:lang w:val="hr-BA"/>
        </w:rPr>
        <w:t xml:space="preserve">detaljan opis </w:t>
      </w:r>
      <w:r w:rsidR="00AA418B" w:rsidRPr="00F1539C">
        <w:rPr>
          <w:rFonts w:ascii="Calibri" w:eastAsia="Arial Narrow" w:hAnsi="Calibri" w:cs="Calibri"/>
          <w:bCs/>
          <w:i/>
          <w:iCs/>
          <w:sz w:val="22"/>
          <w:szCs w:val="22"/>
          <w:lang w:val="hr-BA"/>
        </w:rPr>
        <w:t>opreme</w:t>
      </w:r>
      <w:r w:rsidRPr="00F1539C">
        <w:rPr>
          <w:rFonts w:ascii="Calibri" w:eastAsia="Arial Narrow" w:hAnsi="Calibri" w:cs="Calibri"/>
          <w:bCs/>
          <w:i/>
          <w:iCs/>
          <w:sz w:val="22"/>
          <w:szCs w:val="22"/>
          <w:lang w:val="hr-BA"/>
        </w:rPr>
        <w:t xml:space="preserve"> koja je predmet tendera prema tehničkim specifikacijama, uključujući svu traženu dokumentaciju</w:t>
      </w:r>
      <w:r w:rsidR="007A5352" w:rsidRPr="00F1539C">
        <w:rPr>
          <w:rFonts w:ascii="Calibri" w:eastAsia="Arial Narrow" w:hAnsi="Calibri" w:cs="Calibri"/>
          <w:bCs/>
          <w:i/>
          <w:iCs/>
          <w:sz w:val="22"/>
          <w:szCs w:val="22"/>
          <w:lang w:val="hr-BA"/>
        </w:rPr>
        <w:t xml:space="preserve">./ </w:t>
      </w:r>
      <w:r w:rsidR="0047783A" w:rsidRPr="00F1539C">
        <w:rPr>
          <w:rFonts w:ascii="Calibri" w:hAnsi="Calibri" w:cs="Calibri"/>
          <w:sz w:val="22"/>
          <w:szCs w:val="22"/>
          <w:lang w:val="hr-BA"/>
        </w:rPr>
        <w:t>a detailed description of the supplies tendered in conformity with the technical specifications</w:t>
      </w:r>
      <w:r w:rsidR="007A5352" w:rsidRPr="00F1539C">
        <w:rPr>
          <w:rFonts w:ascii="Calibri" w:hAnsi="Calibri" w:cs="Calibri"/>
          <w:sz w:val="22"/>
          <w:szCs w:val="22"/>
          <w:lang w:val="hr-BA"/>
        </w:rPr>
        <w:t>.</w:t>
      </w:r>
    </w:p>
    <w:p w14:paraId="7548B302" w14:textId="3AC4F326" w:rsidR="004F1C63" w:rsidRPr="00F1539C" w:rsidRDefault="0001413B" w:rsidP="00AF3217">
      <w:pPr>
        <w:numPr>
          <w:ilvl w:val="1"/>
          <w:numId w:val="6"/>
        </w:numPr>
        <w:suppressAutoHyphens/>
        <w:spacing w:after="0" w:line="1" w:lineRule="atLeast"/>
        <w:ind w:left="1281" w:hanging="357"/>
        <w:jc w:val="both"/>
        <w:textDirection w:val="btLr"/>
        <w:textAlignment w:val="top"/>
        <w:outlineLvl w:val="0"/>
        <w:rPr>
          <w:rFonts w:ascii="Calibri" w:hAnsi="Calibri" w:cs="Calibri"/>
          <w:b/>
          <w:sz w:val="22"/>
          <w:szCs w:val="22"/>
        </w:rPr>
      </w:pPr>
      <w:r w:rsidRPr="00F1539C">
        <w:rPr>
          <w:rFonts w:ascii="Calibri" w:eastAsia="Arial Narrow" w:hAnsi="Calibri" w:cs="Calibri"/>
          <w:b/>
          <w:i/>
          <w:iCs/>
          <w:sz w:val="22"/>
          <w:szCs w:val="22"/>
        </w:rPr>
        <w:t xml:space="preserve">Tehnička ponuda treba biti dostavljena u skladu s obrascom (prilog II. + III.*, tehnička ponuda Ponuđača) dodajući posebne listove s detaljima, ako je potrebno./ </w:t>
      </w:r>
      <w:r w:rsidR="0047783A" w:rsidRPr="00F1539C">
        <w:rPr>
          <w:rFonts w:ascii="Calibri" w:hAnsi="Calibri" w:cs="Calibri"/>
          <w:b/>
          <w:sz w:val="22"/>
          <w:szCs w:val="22"/>
        </w:rPr>
        <w:t>The technical offer should be presented as per template (</w:t>
      </w:r>
      <w:r w:rsidR="000665DF" w:rsidRPr="00F1539C">
        <w:rPr>
          <w:rFonts w:ascii="Calibri" w:hAnsi="Calibri" w:cs="Calibri"/>
          <w:b/>
          <w:sz w:val="22"/>
          <w:szCs w:val="22"/>
        </w:rPr>
        <w:t>A</w:t>
      </w:r>
      <w:r w:rsidR="0047783A" w:rsidRPr="00F1539C">
        <w:rPr>
          <w:rFonts w:ascii="Calibri" w:hAnsi="Calibri" w:cs="Calibri"/>
          <w:b/>
          <w:sz w:val="22"/>
          <w:szCs w:val="22"/>
        </w:rPr>
        <w:t xml:space="preserve">nnex II+III*, </w:t>
      </w:r>
      <w:r w:rsidR="000665DF" w:rsidRPr="00F1539C">
        <w:rPr>
          <w:rFonts w:ascii="Calibri" w:hAnsi="Calibri" w:cs="Calibri"/>
          <w:b/>
          <w:sz w:val="22"/>
          <w:szCs w:val="22"/>
        </w:rPr>
        <w:t>C</w:t>
      </w:r>
      <w:r w:rsidR="0047783A" w:rsidRPr="00F1539C">
        <w:rPr>
          <w:rFonts w:ascii="Calibri" w:hAnsi="Calibri" w:cs="Calibri"/>
          <w:b/>
          <w:sz w:val="22"/>
          <w:szCs w:val="22"/>
        </w:rPr>
        <w:t xml:space="preserve">ontractor’s technical offer) </w:t>
      </w:r>
      <w:r w:rsidR="000665DF" w:rsidRPr="00F1539C">
        <w:rPr>
          <w:rFonts w:ascii="Calibri" w:hAnsi="Calibri" w:cs="Calibri"/>
          <w:b/>
          <w:sz w:val="22"/>
          <w:szCs w:val="22"/>
        </w:rPr>
        <w:t>adding</w:t>
      </w:r>
      <w:r w:rsidR="0047783A" w:rsidRPr="00F1539C">
        <w:rPr>
          <w:rFonts w:ascii="Calibri" w:hAnsi="Calibri" w:cs="Calibri"/>
          <w:b/>
          <w:sz w:val="22"/>
          <w:szCs w:val="22"/>
        </w:rPr>
        <w:t xml:space="preserve"> separate sheets for details</w:t>
      </w:r>
      <w:r w:rsidR="000665DF" w:rsidRPr="00F1539C">
        <w:rPr>
          <w:rFonts w:ascii="Calibri" w:hAnsi="Calibri" w:cs="Calibri"/>
          <w:b/>
          <w:sz w:val="22"/>
          <w:szCs w:val="22"/>
        </w:rPr>
        <w:t xml:space="preserve"> if necessary</w:t>
      </w:r>
      <w:r w:rsidR="0047783A" w:rsidRPr="00F1539C">
        <w:rPr>
          <w:rFonts w:ascii="Calibri" w:hAnsi="Calibri" w:cs="Calibri"/>
          <w:b/>
          <w:sz w:val="22"/>
          <w:szCs w:val="22"/>
        </w:rPr>
        <w:t>.</w:t>
      </w:r>
    </w:p>
    <w:p w14:paraId="794706CE" w14:textId="4425CBAD" w:rsidR="0047783A" w:rsidRPr="00F1539C" w:rsidRDefault="004F1C63" w:rsidP="0047783A">
      <w:pPr>
        <w:ind w:left="567"/>
        <w:jc w:val="both"/>
        <w:outlineLvl w:val="0"/>
        <w:rPr>
          <w:rFonts w:ascii="Calibri" w:hAnsi="Calibri" w:cs="Calibri"/>
          <w:b/>
          <w:sz w:val="22"/>
          <w:szCs w:val="22"/>
        </w:rPr>
      </w:pPr>
      <w:r w:rsidRPr="00F1539C">
        <w:rPr>
          <w:rFonts w:ascii="Calibri" w:eastAsia="Arial Narrow" w:hAnsi="Calibri" w:cs="Calibri"/>
          <w:b/>
          <w:i/>
          <w:iCs/>
          <w:sz w:val="22"/>
          <w:szCs w:val="22"/>
        </w:rPr>
        <w:t>2. dio Finan</w:t>
      </w:r>
      <w:r w:rsidR="007A5352" w:rsidRPr="00F1539C">
        <w:rPr>
          <w:rFonts w:ascii="Calibri" w:eastAsia="Arial Narrow" w:hAnsi="Calibri" w:cs="Calibri"/>
          <w:b/>
          <w:i/>
          <w:iCs/>
          <w:sz w:val="22"/>
          <w:szCs w:val="22"/>
        </w:rPr>
        <w:t>c</w:t>
      </w:r>
      <w:r w:rsidRPr="00F1539C">
        <w:rPr>
          <w:rFonts w:ascii="Calibri" w:eastAsia="Arial Narrow" w:hAnsi="Calibri" w:cs="Calibri"/>
          <w:b/>
          <w:i/>
          <w:iCs/>
          <w:sz w:val="22"/>
          <w:szCs w:val="22"/>
        </w:rPr>
        <w:t>ijska ponuda</w:t>
      </w:r>
      <w:r w:rsidRPr="00F1539C">
        <w:rPr>
          <w:rFonts w:ascii="Calibri" w:hAnsi="Calibri" w:cs="Calibri"/>
          <w:b/>
          <w:sz w:val="22"/>
          <w:szCs w:val="22"/>
        </w:rPr>
        <w:t xml:space="preserve">/ </w:t>
      </w:r>
      <w:r w:rsidR="0047783A" w:rsidRPr="00F1539C">
        <w:rPr>
          <w:rFonts w:ascii="Calibri" w:hAnsi="Calibri" w:cs="Calibri"/>
          <w:b/>
          <w:sz w:val="22"/>
          <w:szCs w:val="22"/>
        </w:rPr>
        <w:t>Part 2: Financial offer:</w:t>
      </w:r>
    </w:p>
    <w:p w14:paraId="39EA7633" w14:textId="6566BE60" w:rsidR="00D22BA6" w:rsidRPr="00F1539C" w:rsidRDefault="004F1C63" w:rsidP="00AF3217">
      <w:pPr>
        <w:numPr>
          <w:ilvl w:val="0"/>
          <w:numId w:val="6"/>
        </w:numPr>
        <w:suppressAutoHyphens/>
        <w:spacing w:line="1" w:lineRule="atLeast"/>
        <w:textDirection w:val="btLr"/>
        <w:textAlignment w:val="top"/>
        <w:outlineLvl w:val="0"/>
        <w:rPr>
          <w:rFonts w:ascii="Calibri" w:eastAsia="Arial Narrow" w:hAnsi="Calibri" w:cs="Calibri"/>
          <w:sz w:val="22"/>
          <w:szCs w:val="22"/>
          <w:u w:val="single"/>
        </w:rPr>
      </w:pPr>
      <w:r w:rsidRPr="00F1539C">
        <w:rPr>
          <w:rFonts w:ascii="Calibri" w:eastAsia="Arial Narrow" w:hAnsi="Calibri" w:cs="Calibri"/>
          <w:bCs/>
          <w:i/>
          <w:iCs/>
          <w:sz w:val="22"/>
          <w:szCs w:val="22"/>
        </w:rPr>
        <w:t>Finan</w:t>
      </w:r>
      <w:r w:rsidR="00AF3217" w:rsidRPr="00F1539C">
        <w:rPr>
          <w:rFonts w:ascii="Calibri" w:eastAsia="Arial Narrow" w:hAnsi="Calibri" w:cs="Calibri"/>
          <w:bCs/>
          <w:i/>
          <w:iCs/>
          <w:sz w:val="22"/>
          <w:szCs w:val="22"/>
        </w:rPr>
        <w:t>c</w:t>
      </w:r>
      <w:r w:rsidRPr="00F1539C">
        <w:rPr>
          <w:rFonts w:ascii="Calibri" w:eastAsia="Arial Narrow" w:hAnsi="Calibri" w:cs="Calibri"/>
          <w:bCs/>
          <w:i/>
          <w:iCs/>
          <w:sz w:val="22"/>
          <w:szCs w:val="22"/>
        </w:rPr>
        <w:t>ijska ponuda izračunata na temelju DDP za ponuđenu robu</w:t>
      </w:r>
      <w:r w:rsidR="00AF3217" w:rsidRPr="00F1539C">
        <w:rPr>
          <w:rFonts w:ascii="Calibri" w:eastAsia="Arial Narrow" w:hAnsi="Calibri" w:cs="Calibri"/>
          <w:bCs/>
          <w:i/>
          <w:iCs/>
          <w:sz w:val="22"/>
          <w:szCs w:val="22"/>
        </w:rPr>
        <w:t>.</w:t>
      </w:r>
      <w:r w:rsidRPr="00F1539C">
        <w:rPr>
          <w:rFonts w:ascii="Calibri" w:eastAsia="Arial Narrow" w:hAnsi="Calibri" w:cs="Calibri"/>
          <w:b/>
          <w:sz w:val="22"/>
          <w:szCs w:val="22"/>
          <w:u w:val="single"/>
        </w:rPr>
        <w:t xml:space="preserve">/ </w:t>
      </w:r>
      <w:r w:rsidR="0047783A" w:rsidRPr="00F1539C">
        <w:rPr>
          <w:rFonts w:ascii="Calibri" w:hAnsi="Calibri" w:cs="Calibri"/>
          <w:sz w:val="22"/>
          <w:szCs w:val="22"/>
        </w:rPr>
        <w:t>A financial offer calculated on a DDP</w:t>
      </w:r>
      <w:r w:rsidR="0047783A" w:rsidRPr="00F1539C">
        <w:rPr>
          <w:rStyle w:val="Referencafusnote"/>
          <w:rFonts w:ascii="Calibri" w:hAnsi="Calibri" w:cs="Calibri"/>
          <w:sz w:val="22"/>
          <w:szCs w:val="22"/>
        </w:rPr>
        <w:footnoteReference w:id="2"/>
      </w:r>
      <w:r w:rsidR="0047783A" w:rsidRPr="00F1539C">
        <w:rPr>
          <w:rFonts w:ascii="Calibri" w:hAnsi="Calibri" w:cs="Calibri"/>
          <w:sz w:val="22"/>
          <w:szCs w:val="22"/>
        </w:rPr>
        <w:t xml:space="preserve"> </w:t>
      </w:r>
      <w:r w:rsidR="000665DF" w:rsidRPr="00F1539C">
        <w:rPr>
          <w:rFonts w:ascii="Calibri" w:hAnsi="Calibri" w:cs="Calibri"/>
          <w:sz w:val="22"/>
          <w:szCs w:val="22"/>
        </w:rPr>
        <w:t xml:space="preserve">basis </w:t>
      </w:r>
      <w:r w:rsidR="0047783A" w:rsidRPr="00F1539C">
        <w:rPr>
          <w:rFonts w:ascii="Calibri" w:hAnsi="Calibri" w:cs="Calibri"/>
          <w:sz w:val="22"/>
          <w:szCs w:val="22"/>
        </w:rPr>
        <w:t>for the supplies tendered</w:t>
      </w:r>
      <w:r w:rsidR="00AF3217" w:rsidRPr="00F1539C">
        <w:rPr>
          <w:rFonts w:ascii="Calibri" w:hAnsi="Calibri" w:cs="Calibri"/>
          <w:sz w:val="22"/>
          <w:szCs w:val="22"/>
        </w:rPr>
        <w:t>.</w:t>
      </w:r>
    </w:p>
    <w:p w14:paraId="6FFD9178" w14:textId="168E3BEF" w:rsidR="0047783A" w:rsidRPr="00F1539C" w:rsidRDefault="00AF3217" w:rsidP="00AF3217">
      <w:pPr>
        <w:numPr>
          <w:ilvl w:val="0"/>
          <w:numId w:val="35"/>
        </w:numPr>
        <w:spacing w:after="0"/>
        <w:jc w:val="both"/>
        <w:rPr>
          <w:rFonts w:ascii="Calibri" w:eastAsia="Arial Narrow" w:hAnsi="Calibri" w:cs="Calibri"/>
          <w:b/>
          <w:sz w:val="22"/>
          <w:szCs w:val="22"/>
          <w:highlight w:val="white"/>
        </w:rPr>
      </w:pPr>
      <w:r w:rsidRPr="00F1539C">
        <w:rPr>
          <w:rFonts w:ascii="Calibri" w:eastAsia="Arial Narrow" w:hAnsi="Calibri" w:cs="Calibri"/>
          <w:bCs/>
          <w:i/>
          <w:iCs/>
          <w:sz w:val="22"/>
          <w:szCs w:val="22"/>
          <w:highlight w:val="white"/>
        </w:rPr>
        <w:lastRenderedPageBreak/>
        <w:t xml:space="preserve">   </w:t>
      </w:r>
      <w:r w:rsidR="00D22BA6" w:rsidRPr="00F1539C">
        <w:rPr>
          <w:rFonts w:ascii="Calibri" w:eastAsia="Arial Narrow" w:hAnsi="Calibri" w:cs="Calibri"/>
          <w:b/>
          <w:i/>
          <w:iCs/>
          <w:sz w:val="22"/>
          <w:szCs w:val="22"/>
          <w:highlight w:val="white"/>
        </w:rPr>
        <w:t>Ovu finan</w:t>
      </w:r>
      <w:r w:rsidR="007F3412" w:rsidRPr="00F1539C">
        <w:rPr>
          <w:rFonts w:ascii="Calibri" w:eastAsia="Arial Narrow" w:hAnsi="Calibri" w:cs="Calibri"/>
          <w:b/>
          <w:i/>
          <w:iCs/>
          <w:sz w:val="22"/>
          <w:szCs w:val="22"/>
          <w:highlight w:val="white"/>
        </w:rPr>
        <w:t>c</w:t>
      </w:r>
      <w:r w:rsidR="00D22BA6" w:rsidRPr="00F1539C">
        <w:rPr>
          <w:rFonts w:ascii="Calibri" w:eastAsia="Arial Narrow" w:hAnsi="Calibri" w:cs="Calibri"/>
          <w:b/>
          <w:i/>
          <w:iCs/>
          <w:sz w:val="22"/>
          <w:szCs w:val="22"/>
          <w:highlight w:val="white"/>
        </w:rPr>
        <w:t xml:space="preserve">ijsku ponudu potrebno je dostaviti u skladu s </w:t>
      </w:r>
      <w:r w:rsidR="00D22BA6" w:rsidRPr="00F1539C">
        <w:rPr>
          <w:rFonts w:ascii="Calibri" w:eastAsia="Arial Narrow" w:hAnsi="Calibri" w:cs="Calibri"/>
          <w:b/>
          <w:i/>
          <w:iCs/>
          <w:sz w:val="22"/>
          <w:szCs w:val="22"/>
        </w:rPr>
        <w:t xml:space="preserve">obrascem (prilog IV., </w:t>
      </w:r>
      <w:r w:rsidR="00D22BA6" w:rsidRPr="00F1539C">
        <w:rPr>
          <w:rFonts w:ascii="Calibri" w:eastAsia="Arial Narrow" w:hAnsi="Calibri" w:cs="Calibri"/>
          <w:b/>
          <w:i/>
          <w:iCs/>
          <w:sz w:val="22"/>
          <w:szCs w:val="22"/>
          <w:highlight w:val="white"/>
        </w:rPr>
        <w:t>Budžet po stavkama) te ju po potrebi dopuniti posebnim listovima s dodatnim detaljima</w:t>
      </w:r>
      <w:r w:rsidR="00D22BA6" w:rsidRPr="00F1539C">
        <w:rPr>
          <w:rFonts w:ascii="Calibri" w:eastAsia="Arial Narrow" w:hAnsi="Calibri" w:cs="Calibri"/>
          <w:b/>
          <w:sz w:val="22"/>
          <w:szCs w:val="22"/>
          <w:highlight w:val="white"/>
        </w:rPr>
        <w:t>.</w:t>
      </w:r>
      <w:r w:rsidR="00D22BA6" w:rsidRPr="00F1539C">
        <w:rPr>
          <w:rFonts w:ascii="Calibri" w:eastAsia="Arial Narrow" w:hAnsi="Calibri" w:cs="Calibri"/>
          <w:b/>
          <w:sz w:val="22"/>
          <w:szCs w:val="22"/>
        </w:rPr>
        <w:t xml:space="preserve">/ </w:t>
      </w:r>
      <w:r w:rsidR="0047783A" w:rsidRPr="00F1539C">
        <w:rPr>
          <w:rFonts w:ascii="Calibri" w:hAnsi="Calibri" w:cs="Calibri"/>
          <w:b/>
          <w:sz w:val="22"/>
          <w:szCs w:val="22"/>
        </w:rPr>
        <w:t>This financial offer should be presented as per template (</w:t>
      </w:r>
      <w:r w:rsidR="000665DF" w:rsidRPr="00F1539C">
        <w:rPr>
          <w:rFonts w:ascii="Calibri" w:hAnsi="Calibri" w:cs="Calibri"/>
          <w:b/>
          <w:sz w:val="22"/>
          <w:szCs w:val="22"/>
        </w:rPr>
        <w:t>A</w:t>
      </w:r>
      <w:r w:rsidR="0047783A" w:rsidRPr="00F1539C">
        <w:rPr>
          <w:rFonts w:ascii="Calibri" w:hAnsi="Calibri" w:cs="Calibri"/>
          <w:b/>
          <w:sz w:val="22"/>
          <w:szCs w:val="22"/>
        </w:rPr>
        <w:t xml:space="preserve">nnex IV*, </w:t>
      </w:r>
      <w:r w:rsidR="000665DF" w:rsidRPr="00F1539C">
        <w:rPr>
          <w:rFonts w:ascii="Calibri" w:hAnsi="Calibri" w:cs="Calibri"/>
          <w:b/>
          <w:sz w:val="22"/>
          <w:szCs w:val="22"/>
        </w:rPr>
        <w:t>B</w:t>
      </w:r>
      <w:r w:rsidR="0047783A" w:rsidRPr="00F1539C">
        <w:rPr>
          <w:rFonts w:ascii="Calibri" w:hAnsi="Calibri" w:cs="Calibri"/>
          <w:b/>
          <w:sz w:val="22"/>
          <w:szCs w:val="22"/>
        </w:rPr>
        <w:t>udget breakdown),</w:t>
      </w:r>
      <w:r w:rsidR="000665DF" w:rsidRPr="00F1539C">
        <w:rPr>
          <w:rFonts w:ascii="Calibri" w:hAnsi="Calibri" w:cs="Calibri"/>
          <w:b/>
          <w:sz w:val="22"/>
          <w:szCs w:val="22"/>
        </w:rPr>
        <w:t xml:space="preserve"> adding </w:t>
      </w:r>
      <w:r w:rsidR="0047783A" w:rsidRPr="00F1539C">
        <w:rPr>
          <w:rFonts w:ascii="Calibri" w:hAnsi="Calibri" w:cs="Calibri"/>
          <w:b/>
          <w:sz w:val="22"/>
          <w:szCs w:val="22"/>
        </w:rPr>
        <w:t>separate sheets for details</w:t>
      </w:r>
      <w:r w:rsidR="000665DF" w:rsidRPr="00F1539C">
        <w:rPr>
          <w:rFonts w:ascii="Calibri" w:hAnsi="Calibri" w:cs="Calibri"/>
          <w:b/>
          <w:sz w:val="22"/>
          <w:szCs w:val="22"/>
        </w:rPr>
        <w:t xml:space="preserve"> if necessary</w:t>
      </w:r>
      <w:r w:rsidR="0047783A" w:rsidRPr="00F1539C">
        <w:rPr>
          <w:rFonts w:ascii="Calibri" w:hAnsi="Calibri" w:cs="Calibri"/>
          <w:b/>
          <w:sz w:val="22"/>
          <w:szCs w:val="22"/>
        </w:rPr>
        <w:t>.</w:t>
      </w:r>
    </w:p>
    <w:p w14:paraId="5D90A5ED" w14:textId="6F14C34B" w:rsidR="0047783A" w:rsidRPr="00F1539C" w:rsidRDefault="00D22BA6" w:rsidP="00C348C0">
      <w:pPr>
        <w:keepNext/>
        <w:keepLines/>
        <w:spacing w:after="0"/>
        <w:ind w:left="567"/>
        <w:rPr>
          <w:rFonts w:ascii="Calibri" w:hAnsi="Calibri" w:cs="Calibri"/>
          <w:b/>
          <w:sz w:val="22"/>
          <w:szCs w:val="22"/>
        </w:rPr>
      </w:pPr>
      <w:r w:rsidRPr="00F1539C">
        <w:rPr>
          <w:rFonts w:ascii="Calibri" w:eastAsia="Arial Narrow" w:hAnsi="Calibri" w:cs="Calibri"/>
          <w:b/>
          <w:i/>
          <w:iCs/>
          <w:sz w:val="22"/>
          <w:szCs w:val="22"/>
        </w:rPr>
        <w:t>3. dio Dokumentacija</w:t>
      </w:r>
      <w:r w:rsidRPr="00F1539C">
        <w:rPr>
          <w:rFonts w:ascii="Calibri" w:hAnsi="Calibri" w:cs="Calibri"/>
          <w:b/>
          <w:sz w:val="22"/>
          <w:szCs w:val="22"/>
        </w:rPr>
        <w:t xml:space="preserve"> / </w:t>
      </w:r>
      <w:r w:rsidR="0047783A" w:rsidRPr="00F1539C">
        <w:rPr>
          <w:rFonts w:ascii="Calibri" w:hAnsi="Calibri" w:cs="Calibri"/>
          <w:b/>
          <w:sz w:val="22"/>
          <w:szCs w:val="22"/>
        </w:rPr>
        <w:t>Part 3: Documentation:</w:t>
      </w:r>
    </w:p>
    <w:p w14:paraId="113A4CD8" w14:textId="117C7288" w:rsidR="0047783A" w:rsidRPr="00F1539C" w:rsidRDefault="009A167E" w:rsidP="00C348C0">
      <w:pPr>
        <w:keepNext/>
        <w:keepLines/>
        <w:tabs>
          <w:tab w:val="left" w:pos="993"/>
        </w:tabs>
        <w:spacing w:after="0"/>
        <w:ind w:left="567"/>
        <w:rPr>
          <w:rFonts w:ascii="Calibri" w:hAnsi="Calibri" w:cs="Calibri"/>
          <w:sz w:val="22"/>
          <w:szCs w:val="22"/>
        </w:rPr>
      </w:pPr>
      <w:r w:rsidRPr="00F1539C">
        <w:rPr>
          <w:rFonts w:ascii="Calibri" w:eastAsia="Arial Narrow" w:hAnsi="Calibri" w:cs="Calibri"/>
          <w:bCs/>
          <w:i/>
          <w:iCs/>
          <w:sz w:val="22"/>
          <w:szCs w:val="22"/>
        </w:rPr>
        <w:t>Dostaviti uz primjenu priloženih obrazaca*:/</w:t>
      </w:r>
      <w:r w:rsidRPr="00F1539C">
        <w:rPr>
          <w:rFonts w:ascii="Calibri" w:eastAsia="Arial Narrow" w:hAnsi="Calibri" w:cs="Calibri"/>
          <w:b/>
          <w:sz w:val="22"/>
          <w:szCs w:val="22"/>
        </w:rPr>
        <w:t xml:space="preserve"> </w:t>
      </w:r>
      <w:r w:rsidR="0047783A" w:rsidRPr="00F1539C">
        <w:rPr>
          <w:rFonts w:ascii="Calibri" w:hAnsi="Calibri" w:cs="Calibri"/>
          <w:sz w:val="22"/>
          <w:szCs w:val="22"/>
        </w:rPr>
        <w:t xml:space="preserve">To be supplied </w:t>
      </w:r>
      <w:r w:rsidR="002D0CE1" w:rsidRPr="00F1539C">
        <w:rPr>
          <w:rFonts w:ascii="Calibri" w:hAnsi="Calibri" w:cs="Calibri"/>
          <w:sz w:val="22"/>
          <w:szCs w:val="22"/>
        </w:rPr>
        <w:t xml:space="preserve">using the </w:t>
      </w:r>
      <w:r w:rsidR="0047783A" w:rsidRPr="00F1539C">
        <w:rPr>
          <w:rFonts w:ascii="Calibri" w:hAnsi="Calibri" w:cs="Calibri"/>
          <w:sz w:val="22"/>
          <w:szCs w:val="22"/>
        </w:rPr>
        <w:t xml:space="preserve">templates </w:t>
      </w:r>
      <w:r w:rsidR="002D0CE1" w:rsidRPr="00F1539C">
        <w:rPr>
          <w:rFonts w:ascii="Calibri" w:hAnsi="Calibri" w:cs="Calibri"/>
          <w:sz w:val="22"/>
          <w:szCs w:val="22"/>
        </w:rPr>
        <w:t>attached</w:t>
      </w:r>
      <w:r w:rsidR="0047783A" w:rsidRPr="00F1539C">
        <w:rPr>
          <w:rFonts w:ascii="Calibri" w:hAnsi="Calibri" w:cs="Calibri"/>
          <w:sz w:val="22"/>
          <w:szCs w:val="22"/>
        </w:rPr>
        <w:t>*:</w:t>
      </w:r>
    </w:p>
    <w:p w14:paraId="43927C8D" w14:textId="1BA526E4" w:rsidR="00C16A35" w:rsidRPr="00F1539C" w:rsidRDefault="00730522" w:rsidP="004E2664">
      <w:pPr>
        <w:numPr>
          <w:ilvl w:val="0"/>
          <w:numId w:val="6"/>
        </w:numPr>
        <w:tabs>
          <w:tab w:val="num" w:pos="1134"/>
        </w:tabs>
        <w:ind w:left="1134" w:hanging="567"/>
        <w:jc w:val="both"/>
        <w:rPr>
          <w:rFonts w:ascii="Calibri" w:hAnsi="Calibri" w:cs="Calibri"/>
          <w:sz w:val="22"/>
          <w:szCs w:val="22"/>
        </w:rPr>
      </w:pPr>
      <w:r w:rsidRPr="00730522">
        <w:rPr>
          <w:rFonts w:ascii="Calibri" w:hAnsi="Calibri" w:cs="Calibri"/>
          <w:i/>
          <w:iCs/>
          <w:sz w:val="22"/>
          <w:szCs w:val="22"/>
        </w:rPr>
        <w:t>Jamstvo za ozbiljnost ponude u iznosu od 2.850,00 BAM kao što je navedeno u točki 11. Obavijesti o ugovoru o nabavi</w:t>
      </w:r>
      <w:r>
        <w:rPr>
          <w:rFonts w:ascii="Calibri" w:hAnsi="Calibri" w:cs="Calibri"/>
          <w:sz w:val="22"/>
          <w:szCs w:val="22"/>
        </w:rPr>
        <w:t xml:space="preserve">. </w:t>
      </w:r>
      <w:r w:rsidR="00C16A35" w:rsidRPr="00F1539C">
        <w:rPr>
          <w:rFonts w:ascii="Calibri" w:hAnsi="Calibri" w:cs="Calibri"/>
          <w:sz w:val="22"/>
          <w:szCs w:val="22"/>
        </w:rPr>
        <w:t>The tender guarante</w:t>
      </w:r>
      <w:r w:rsidR="00C16A35" w:rsidRPr="00730522">
        <w:rPr>
          <w:rFonts w:ascii="Calibri" w:hAnsi="Calibri" w:cs="Calibri"/>
          <w:sz w:val="22"/>
          <w:szCs w:val="22"/>
        </w:rPr>
        <w:t>e</w:t>
      </w:r>
      <w:r w:rsidR="00C16A35" w:rsidRPr="009C6E54">
        <w:rPr>
          <w:rFonts w:ascii="Calibri" w:hAnsi="Calibri" w:cs="Calibri"/>
          <w:sz w:val="22"/>
          <w:szCs w:val="22"/>
        </w:rPr>
        <w:t xml:space="preserve">,  </w:t>
      </w:r>
      <w:r w:rsidRPr="009C6E54">
        <w:rPr>
          <w:rFonts w:ascii="Calibri" w:hAnsi="Calibri" w:cs="Calibri"/>
          <w:sz w:val="22"/>
          <w:szCs w:val="22"/>
        </w:rPr>
        <w:t>2.850,00 BAM</w:t>
      </w:r>
      <w:r w:rsidR="00C16A35" w:rsidRPr="00F1539C">
        <w:rPr>
          <w:rFonts w:ascii="Calibri" w:hAnsi="Calibri" w:cs="Calibri"/>
          <w:sz w:val="22"/>
          <w:szCs w:val="22"/>
        </w:rPr>
        <w:t xml:space="preserve"> as indicated in point 11 of the Contract Notice; / </w:t>
      </w:r>
    </w:p>
    <w:p w14:paraId="6E40225F" w14:textId="263E6AC3" w:rsidR="0047783A" w:rsidRPr="00F1539C" w:rsidRDefault="009A167E" w:rsidP="004E2664">
      <w:pPr>
        <w:numPr>
          <w:ilvl w:val="0"/>
          <w:numId w:val="6"/>
        </w:numPr>
        <w:tabs>
          <w:tab w:val="num" w:pos="1134"/>
        </w:tabs>
        <w:ind w:left="1134" w:hanging="567"/>
        <w:jc w:val="both"/>
        <w:rPr>
          <w:rFonts w:ascii="Calibri" w:hAnsi="Calibri" w:cs="Calibri"/>
          <w:sz w:val="22"/>
          <w:szCs w:val="22"/>
        </w:rPr>
      </w:pPr>
      <w:r w:rsidRPr="00F1539C">
        <w:rPr>
          <w:rFonts w:ascii="Calibri" w:eastAsia="Arial Narrow" w:hAnsi="Calibri" w:cs="Calibri"/>
          <w:bCs/>
          <w:i/>
          <w:iCs/>
          <w:color w:val="000000"/>
          <w:sz w:val="22"/>
          <w:szCs w:val="22"/>
        </w:rPr>
        <w:t>“Obrazac za podnošenje ponude za ugovor o nabavci robe”, zajedno sa prilogom 1 “Izjava o časti o kriterijima isključenja i odabira” oba pravilno ispunjena, koji uključuje izjavu ponuđača, t</w:t>
      </w:r>
      <w:r w:rsidR="004E2664" w:rsidRPr="00F1539C">
        <w:rPr>
          <w:rFonts w:ascii="Calibri" w:eastAsia="Arial Narrow" w:hAnsi="Calibri" w:cs="Calibri"/>
          <w:bCs/>
          <w:i/>
          <w:iCs/>
          <w:color w:val="000000"/>
          <w:sz w:val="22"/>
          <w:szCs w:val="22"/>
        </w:rPr>
        <w:t>o</w:t>
      </w:r>
      <w:r w:rsidRPr="00F1539C">
        <w:rPr>
          <w:rFonts w:ascii="Calibri" w:eastAsia="Arial Narrow" w:hAnsi="Calibri" w:cs="Calibri"/>
          <w:bCs/>
          <w:i/>
          <w:iCs/>
          <w:color w:val="000000"/>
          <w:sz w:val="22"/>
          <w:szCs w:val="22"/>
        </w:rPr>
        <w:t>čka 7., (od svakog člana konzorcija</w:t>
      </w:r>
      <w:r w:rsidR="004E2664" w:rsidRPr="00F1539C">
        <w:rPr>
          <w:rFonts w:ascii="Calibri" w:eastAsia="Arial Narrow" w:hAnsi="Calibri" w:cs="Calibri"/>
          <w:bCs/>
          <w:i/>
          <w:iCs/>
          <w:color w:val="000000"/>
          <w:sz w:val="22"/>
          <w:szCs w:val="22"/>
        </w:rPr>
        <w:t xml:space="preserve">)/ </w:t>
      </w:r>
      <w:r w:rsidRPr="00F1539C">
        <w:rPr>
          <w:rFonts w:ascii="Calibri" w:eastAsia="Arial Narrow" w:hAnsi="Calibri" w:cs="Calibri"/>
          <w:bCs/>
          <w:i/>
          <w:iCs/>
          <w:color w:val="000000"/>
          <w:sz w:val="22"/>
          <w:szCs w:val="22"/>
        </w:rPr>
        <w:t>:</w:t>
      </w:r>
      <w:r w:rsidR="0047783A" w:rsidRPr="00F1539C">
        <w:rPr>
          <w:rFonts w:ascii="Calibri" w:hAnsi="Calibri" w:cs="Calibri"/>
          <w:sz w:val="22"/>
          <w:szCs w:val="22"/>
        </w:rPr>
        <w:t xml:space="preserve">The </w:t>
      </w:r>
      <w:r w:rsidR="0002493B" w:rsidRPr="00F1539C">
        <w:rPr>
          <w:rFonts w:ascii="Calibri" w:hAnsi="Calibri" w:cs="Calibri"/>
          <w:sz w:val="22"/>
          <w:szCs w:val="22"/>
        </w:rPr>
        <w:t>"</w:t>
      </w:r>
      <w:r w:rsidR="0047783A" w:rsidRPr="00F1539C">
        <w:rPr>
          <w:rFonts w:ascii="Calibri" w:hAnsi="Calibri" w:cs="Calibri"/>
          <w:sz w:val="22"/>
          <w:szCs w:val="22"/>
        </w:rPr>
        <w:t xml:space="preserve">Tender </w:t>
      </w:r>
      <w:r w:rsidR="005C1201" w:rsidRPr="00F1539C">
        <w:rPr>
          <w:rFonts w:ascii="Calibri" w:hAnsi="Calibri" w:cs="Calibri"/>
          <w:sz w:val="22"/>
          <w:szCs w:val="22"/>
        </w:rPr>
        <w:t>f</w:t>
      </w:r>
      <w:r w:rsidR="0047783A" w:rsidRPr="00F1539C">
        <w:rPr>
          <w:rFonts w:ascii="Calibri" w:hAnsi="Calibri" w:cs="Calibri"/>
          <w:sz w:val="22"/>
          <w:szCs w:val="22"/>
        </w:rPr>
        <w:t xml:space="preserve">orm for a </w:t>
      </w:r>
      <w:r w:rsidR="005C1201" w:rsidRPr="00F1539C">
        <w:rPr>
          <w:rFonts w:ascii="Calibri" w:hAnsi="Calibri" w:cs="Calibri"/>
          <w:sz w:val="22"/>
          <w:szCs w:val="22"/>
        </w:rPr>
        <w:t>s</w:t>
      </w:r>
      <w:r w:rsidR="0047783A" w:rsidRPr="00F1539C">
        <w:rPr>
          <w:rFonts w:ascii="Calibri" w:hAnsi="Calibri" w:cs="Calibri"/>
          <w:sz w:val="22"/>
          <w:szCs w:val="22"/>
        </w:rPr>
        <w:t xml:space="preserve">upply </w:t>
      </w:r>
      <w:r w:rsidR="005C1201" w:rsidRPr="00F1539C">
        <w:rPr>
          <w:rFonts w:ascii="Calibri" w:hAnsi="Calibri" w:cs="Calibri"/>
          <w:sz w:val="22"/>
          <w:szCs w:val="22"/>
        </w:rPr>
        <w:t>c</w:t>
      </w:r>
      <w:r w:rsidR="0047783A" w:rsidRPr="00F1539C">
        <w:rPr>
          <w:rFonts w:ascii="Calibri" w:hAnsi="Calibri" w:cs="Calibri"/>
          <w:sz w:val="22"/>
          <w:szCs w:val="22"/>
        </w:rPr>
        <w:t>ontract</w:t>
      </w:r>
      <w:r w:rsidR="0002493B" w:rsidRPr="00F1539C">
        <w:rPr>
          <w:rFonts w:ascii="Calibri" w:hAnsi="Calibri" w:cs="Calibri"/>
          <w:sz w:val="22"/>
          <w:szCs w:val="22"/>
        </w:rPr>
        <w:t>"</w:t>
      </w:r>
      <w:r w:rsidR="0047783A" w:rsidRPr="00F1539C">
        <w:rPr>
          <w:rFonts w:ascii="Calibri" w:hAnsi="Calibri" w:cs="Calibri"/>
          <w:sz w:val="22"/>
          <w:szCs w:val="22"/>
        </w:rPr>
        <w:t xml:space="preserve">, </w:t>
      </w:r>
      <w:r w:rsidR="007A0C47" w:rsidRPr="00F1539C">
        <w:rPr>
          <w:rFonts w:ascii="Calibri" w:hAnsi="Calibri" w:cs="Calibri"/>
          <w:sz w:val="22"/>
          <w:szCs w:val="22"/>
        </w:rPr>
        <w:t xml:space="preserve">together with its Annex 1 </w:t>
      </w:r>
      <w:r w:rsidR="0002493B" w:rsidRPr="00F1539C">
        <w:rPr>
          <w:rFonts w:ascii="Calibri" w:hAnsi="Calibri" w:cs="Calibri"/>
          <w:sz w:val="22"/>
          <w:szCs w:val="22"/>
        </w:rPr>
        <w:t>"</w:t>
      </w:r>
      <w:r w:rsidR="007A0C47" w:rsidRPr="00F1539C">
        <w:rPr>
          <w:rFonts w:ascii="Calibri" w:hAnsi="Calibri" w:cs="Calibri"/>
          <w:sz w:val="22"/>
          <w:szCs w:val="22"/>
        </w:rPr>
        <w:t>Declaration o</w:t>
      </w:r>
      <w:r w:rsidR="0002493B" w:rsidRPr="00F1539C">
        <w:rPr>
          <w:rFonts w:ascii="Calibri" w:hAnsi="Calibri" w:cs="Calibri"/>
          <w:sz w:val="22"/>
          <w:szCs w:val="22"/>
        </w:rPr>
        <w:t>n</w:t>
      </w:r>
      <w:r w:rsidR="007A0C47" w:rsidRPr="00F1539C">
        <w:rPr>
          <w:rFonts w:ascii="Calibri" w:hAnsi="Calibri" w:cs="Calibri"/>
          <w:sz w:val="22"/>
          <w:szCs w:val="22"/>
        </w:rPr>
        <w:t xml:space="preserve"> honour on exclusion criteria and selection criteria</w:t>
      </w:r>
      <w:r w:rsidR="0002493B" w:rsidRPr="00F1539C">
        <w:rPr>
          <w:rFonts w:ascii="Calibri" w:hAnsi="Calibri" w:cs="Calibri"/>
          <w:sz w:val="22"/>
          <w:szCs w:val="22"/>
        </w:rPr>
        <w:t>"</w:t>
      </w:r>
      <w:r w:rsidR="007A0C47" w:rsidRPr="00F1539C">
        <w:rPr>
          <w:rFonts w:ascii="Calibri" w:hAnsi="Calibri" w:cs="Calibri"/>
          <w:sz w:val="22"/>
          <w:szCs w:val="22"/>
        </w:rPr>
        <w:t xml:space="preserve">, both </w:t>
      </w:r>
      <w:r w:rsidR="0047783A" w:rsidRPr="00F1539C">
        <w:rPr>
          <w:rFonts w:ascii="Calibri" w:hAnsi="Calibri" w:cs="Calibri"/>
          <w:sz w:val="22"/>
          <w:szCs w:val="22"/>
        </w:rPr>
        <w:t>duly completed, which includes the</w:t>
      </w:r>
      <w:r w:rsidR="0047783A" w:rsidRPr="00F1539C">
        <w:rPr>
          <w:rFonts w:ascii="Calibri" w:hAnsi="Calibri" w:cs="Calibri"/>
          <w:sz w:val="22"/>
          <w:szCs w:val="22"/>
          <w:u w:val="single"/>
        </w:rPr>
        <w:t xml:space="preserve"> </w:t>
      </w:r>
      <w:r w:rsidR="0047783A" w:rsidRPr="00F1539C">
        <w:rPr>
          <w:rFonts w:ascii="Calibri" w:hAnsi="Calibri" w:cs="Calibri"/>
          <w:sz w:val="22"/>
          <w:szCs w:val="22"/>
        </w:rPr>
        <w:t>tenderer’s declaration, point 7, (from each member if a consortium):</w:t>
      </w:r>
    </w:p>
    <w:p w14:paraId="2D73809D" w14:textId="3EA30822" w:rsidR="0047783A" w:rsidRPr="00F1539C" w:rsidRDefault="004E2664" w:rsidP="004E2664">
      <w:pPr>
        <w:numPr>
          <w:ilvl w:val="0"/>
          <w:numId w:val="6"/>
        </w:numPr>
        <w:pBdr>
          <w:top w:val="nil"/>
          <w:left w:val="nil"/>
          <w:bottom w:val="nil"/>
          <w:right w:val="nil"/>
          <w:between w:val="nil"/>
        </w:pBdr>
        <w:suppressAutoHyphens/>
        <w:spacing w:before="0" w:after="240"/>
        <w:jc w:val="both"/>
        <w:textDirection w:val="btLr"/>
        <w:textAlignment w:val="top"/>
        <w:outlineLvl w:val="0"/>
        <w:rPr>
          <w:rFonts w:ascii="Calibri" w:eastAsia="Arial Narrow" w:hAnsi="Calibri" w:cs="Calibri"/>
          <w:color w:val="000000"/>
          <w:sz w:val="22"/>
          <w:szCs w:val="22"/>
        </w:rPr>
      </w:pPr>
      <w:r w:rsidRPr="00F1539C">
        <w:rPr>
          <w:rFonts w:ascii="Calibri" w:eastAsia="Arial Narrow" w:hAnsi="Calibri" w:cs="Calibri"/>
          <w:bCs/>
          <w:i/>
          <w:iCs/>
          <w:color w:val="000000"/>
          <w:sz w:val="22"/>
          <w:szCs w:val="22"/>
        </w:rPr>
        <w:t>Podatke o bankovnom računu na koji treba izvršiti uplate (financijski identifikacijski obrazac) (Kad je ponuđač već potpisao drugi ugovor s Europskom komisijom, umjesto financijskog identifikacijskog obrasca može dostaviti ili broj svoga financijskog identifikacijskog obrasca ili kopiju financijskoga identifikacijskog obrasca dostavljenog tom prilikom, ako u međuvremenu nije bilo nikakve promjene.)/</w:t>
      </w:r>
      <w:r w:rsidRPr="00F1539C">
        <w:rPr>
          <w:rFonts w:ascii="Calibri" w:eastAsia="Arial Narrow" w:hAnsi="Calibri" w:cs="Calibri"/>
          <w:color w:val="000000"/>
          <w:sz w:val="22"/>
          <w:szCs w:val="22"/>
        </w:rPr>
        <w:t xml:space="preserve"> </w:t>
      </w:r>
      <w:r w:rsidR="0047783A" w:rsidRPr="00F1539C">
        <w:rPr>
          <w:rFonts w:ascii="Calibri" w:hAnsi="Calibri" w:cs="Calibri"/>
          <w:sz w:val="22"/>
          <w:szCs w:val="22"/>
        </w:rPr>
        <w:t>The details of the bank account into which payments should be made (financial identification form</w:t>
      </w:r>
      <w:r w:rsidR="009F3078" w:rsidRPr="00F1539C">
        <w:rPr>
          <w:rFonts w:ascii="Calibri" w:hAnsi="Calibri" w:cs="Calibri"/>
          <w:sz w:val="22"/>
          <w:szCs w:val="22"/>
        </w:rPr>
        <w:t>)</w:t>
      </w:r>
      <w:r w:rsidR="0047783A" w:rsidRPr="00F1539C">
        <w:rPr>
          <w:rFonts w:ascii="Calibri" w:hAnsi="Calibri" w:cs="Calibri"/>
          <w:sz w:val="22"/>
          <w:szCs w:val="22"/>
        </w:rPr>
        <w:t xml:space="preserve"> (</w:t>
      </w:r>
      <w:r w:rsidR="005C1201" w:rsidRPr="00F1539C">
        <w:rPr>
          <w:rFonts w:ascii="Calibri" w:hAnsi="Calibri" w:cs="Calibri"/>
          <w:sz w:val="22"/>
          <w:szCs w:val="22"/>
        </w:rPr>
        <w:t>t</w:t>
      </w:r>
      <w:r w:rsidR="0047783A" w:rsidRPr="00F1539C">
        <w:rPr>
          <w:rFonts w:ascii="Calibri" w:hAnsi="Calibri" w:cs="Calibri"/>
          <w:sz w:val="22"/>
          <w:szCs w:val="22"/>
        </w:rPr>
        <w:t>enderer</w:t>
      </w:r>
      <w:r w:rsidR="002D0CE1" w:rsidRPr="00F1539C">
        <w:rPr>
          <w:rFonts w:ascii="Calibri" w:hAnsi="Calibri" w:cs="Calibri"/>
          <w:sz w:val="22"/>
          <w:szCs w:val="22"/>
        </w:rPr>
        <w:t>s that have</w:t>
      </w:r>
      <w:r w:rsidR="0047783A" w:rsidRPr="00F1539C">
        <w:rPr>
          <w:rFonts w:ascii="Calibri" w:hAnsi="Calibri" w:cs="Calibri"/>
          <w:sz w:val="22"/>
          <w:szCs w:val="22"/>
        </w:rPr>
        <w:t xml:space="preserve"> already signed another contract with the European Commission, may provide </w:t>
      </w:r>
      <w:r w:rsidR="002D0CE1" w:rsidRPr="00F1539C">
        <w:rPr>
          <w:rFonts w:ascii="Calibri" w:hAnsi="Calibri" w:cs="Calibri"/>
          <w:sz w:val="22"/>
          <w:szCs w:val="22"/>
        </w:rPr>
        <w:t xml:space="preserve">their financial identification form number </w:t>
      </w:r>
      <w:r w:rsidR="0047783A" w:rsidRPr="00F1539C">
        <w:rPr>
          <w:rFonts w:ascii="Calibri" w:hAnsi="Calibri" w:cs="Calibri"/>
          <w:sz w:val="22"/>
          <w:szCs w:val="22"/>
        </w:rPr>
        <w:t>instead of the financial identification form</w:t>
      </w:r>
      <w:r w:rsidR="002D0CE1" w:rsidRPr="00F1539C">
        <w:rPr>
          <w:rFonts w:ascii="Calibri" w:hAnsi="Calibri" w:cs="Calibri"/>
          <w:sz w:val="22"/>
          <w:szCs w:val="22"/>
        </w:rPr>
        <w:t>,</w:t>
      </w:r>
      <w:r w:rsidR="0047783A" w:rsidRPr="00F1539C">
        <w:rPr>
          <w:rFonts w:ascii="Calibri" w:hAnsi="Calibri" w:cs="Calibri"/>
          <w:sz w:val="22"/>
          <w:szCs w:val="22"/>
        </w:rPr>
        <w:t xml:space="preserve"> or a copy of the financial identification form provided on that occasion, </w:t>
      </w:r>
      <w:r w:rsidR="002D0CE1" w:rsidRPr="00F1539C">
        <w:rPr>
          <w:rFonts w:ascii="Calibri" w:hAnsi="Calibri" w:cs="Calibri"/>
          <w:sz w:val="22"/>
          <w:szCs w:val="22"/>
        </w:rPr>
        <w:t>if no</w:t>
      </w:r>
      <w:r w:rsidR="0047783A" w:rsidRPr="00F1539C">
        <w:rPr>
          <w:rFonts w:ascii="Calibri" w:hAnsi="Calibri" w:cs="Calibri"/>
          <w:sz w:val="22"/>
          <w:szCs w:val="22"/>
        </w:rPr>
        <w:t xml:space="preserve"> change </w:t>
      </w:r>
      <w:r w:rsidR="00C86724" w:rsidRPr="00F1539C">
        <w:rPr>
          <w:rFonts w:ascii="Calibri" w:hAnsi="Calibri" w:cs="Calibri"/>
          <w:sz w:val="22"/>
          <w:szCs w:val="22"/>
        </w:rPr>
        <w:t xml:space="preserve">has </w:t>
      </w:r>
      <w:r w:rsidR="0047783A" w:rsidRPr="00F1539C">
        <w:rPr>
          <w:rFonts w:ascii="Calibri" w:hAnsi="Calibri" w:cs="Calibri"/>
          <w:sz w:val="22"/>
          <w:szCs w:val="22"/>
        </w:rPr>
        <w:t>occurred in the meantime.)</w:t>
      </w:r>
    </w:p>
    <w:p w14:paraId="4319C24E" w14:textId="5C8C3593" w:rsidR="0047783A" w:rsidRPr="00F1539C" w:rsidRDefault="004E2664" w:rsidP="004E2664">
      <w:pPr>
        <w:numPr>
          <w:ilvl w:val="0"/>
          <w:numId w:val="6"/>
        </w:numPr>
        <w:pBdr>
          <w:top w:val="nil"/>
          <w:left w:val="nil"/>
          <w:bottom w:val="nil"/>
          <w:right w:val="nil"/>
          <w:between w:val="nil"/>
        </w:pBdr>
        <w:suppressAutoHyphens/>
        <w:spacing w:before="0" w:after="0"/>
        <w:jc w:val="both"/>
        <w:textDirection w:val="btLr"/>
        <w:textAlignment w:val="top"/>
        <w:outlineLvl w:val="0"/>
        <w:rPr>
          <w:rFonts w:ascii="Calibri" w:eastAsia="Arial Narrow" w:hAnsi="Calibri" w:cs="Calibri"/>
          <w:color w:val="000000"/>
          <w:sz w:val="22"/>
          <w:szCs w:val="22"/>
        </w:rPr>
      </w:pPr>
      <w:r w:rsidRPr="00F1539C">
        <w:rPr>
          <w:rFonts w:ascii="Calibri" w:eastAsia="Arial Narrow" w:hAnsi="Calibri" w:cs="Calibri"/>
          <w:bCs/>
          <w:i/>
          <w:iCs/>
          <w:color w:val="000000"/>
          <w:sz w:val="22"/>
          <w:szCs w:val="22"/>
        </w:rPr>
        <w:t>Dosije pravnog lica i prateći dokumenti (Ponuđač koji je već potpisao drugi ugovor s Europskom komisijom, umjesto obrasca pravnog statusa i pratećih dokumenata može dostaviti ili svoj broj pravnog lica ili kopiju obrasca pravnog statusa koje je predao tom prilikom, ako u međuvremenu nije bilo nikakve promjene njegova pravnog statusa.)/</w:t>
      </w:r>
      <w:r w:rsidRPr="00F1539C">
        <w:rPr>
          <w:rFonts w:ascii="Calibri" w:eastAsia="Arial Narrow" w:hAnsi="Calibri" w:cs="Calibri"/>
          <w:color w:val="000000"/>
          <w:sz w:val="22"/>
          <w:szCs w:val="22"/>
        </w:rPr>
        <w:t xml:space="preserve"> </w:t>
      </w:r>
      <w:r w:rsidR="0047783A" w:rsidRPr="00F1539C">
        <w:rPr>
          <w:rFonts w:ascii="Calibri" w:hAnsi="Calibri" w:cs="Calibri"/>
          <w:sz w:val="22"/>
          <w:szCs w:val="22"/>
        </w:rPr>
        <w:t>The legal entity file</w:t>
      </w:r>
      <w:r w:rsidR="007C6835" w:rsidRPr="00F1539C">
        <w:rPr>
          <w:rFonts w:ascii="Calibri" w:hAnsi="Calibri" w:cs="Calibri"/>
          <w:sz w:val="22"/>
          <w:szCs w:val="22"/>
        </w:rPr>
        <w:t xml:space="preserve"> </w:t>
      </w:r>
      <w:r w:rsidR="0047783A" w:rsidRPr="00F1539C">
        <w:rPr>
          <w:rFonts w:ascii="Calibri" w:hAnsi="Calibri" w:cs="Calibri"/>
          <w:sz w:val="22"/>
          <w:szCs w:val="22"/>
        </w:rPr>
        <w:t>and the supporting documents (</w:t>
      </w:r>
      <w:r w:rsidR="005C1201" w:rsidRPr="00F1539C">
        <w:rPr>
          <w:rFonts w:ascii="Calibri" w:hAnsi="Calibri" w:cs="Calibri"/>
          <w:sz w:val="22"/>
          <w:szCs w:val="22"/>
        </w:rPr>
        <w:t>t</w:t>
      </w:r>
      <w:r w:rsidR="0047783A" w:rsidRPr="00F1539C">
        <w:rPr>
          <w:rFonts w:ascii="Calibri" w:hAnsi="Calibri" w:cs="Calibri"/>
          <w:sz w:val="22"/>
          <w:szCs w:val="22"/>
        </w:rPr>
        <w:t>enderer</w:t>
      </w:r>
      <w:r w:rsidR="002D0CE1" w:rsidRPr="00F1539C">
        <w:rPr>
          <w:rFonts w:ascii="Calibri" w:hAnsi="Calibri" w:cs="Calibri"/>
          <w:sz w:val="22"/>
          <w:szCs w:val="22"/>
        </w:rPr>
        <w:t>s that</w:t>
      </w:r>
      <w:r w:rsidR="0047783A" w:rsidRPr="00F1539C">
        <w:rPr>
          <w:rFonts w:ascii="Calibri" w:hAnsi="Calibri" w:cs="Calibri"/>
          <w:sz w:val="22"/>
          <w:szCs w:val="22"/>
        </w:rPr>
        <w:t xml:space="preserve"> ha</w:t>
      </w:r>
      <w:r w:rsidR="002D0CE1" w:rsidRPr="00F1539C">
        <w:rPr>
          <w:rFonts w:ascii="Calibri" w:hAnsi="Calibri" w:cs="Calibri"/>
          <w:sz w:val="22"/>
          <w:szCs w:val="22"/>
        </w:rPr>
        <w:t>ve</w:t>
      </w:r>
      <w:r w:rsidR="0047783A" w:rsidRPr="00F1539C">
        <w:rPr>
          <w:rFonts w:ascii="Calibri" w:hAnsi="Calibri" w:cs="Calibri"/>
          <w:sz w:val="22"/>
          <w:szCs w:val="22"/>
        </w:rPr>
        <w:t xml:space="preserve"> already signed another contract with the European Commission, may provide </w:t>
      </w:r>
      <w:r w:rsidR="002D0CE1" w:rsidRPr="00F1539C">
        <w:rPr>
          <w:rFonts w:ascii="Calibri" w:hAnsi="Calibri" w:cs="Calibri"/>
          <w:sz w:val="22"/>
          <w:szCs w:val="22"/>
        </w:rPr>
        <w:t xml:space="preserve">their legal entity number </w:t>
      </w:r>
      <w:r w:rsidR="0047783A" w:rsidRPr="00F1539C">
        <w:rPr>
          <w:rFonts w:ascii="Calibri" w:hAnsi="Calibri" w:cs="Calibri"/>
          <w:sz w:val="22"/>
          <w:szCs w:val="22"/>
        </w:rPr>
        <w:t>instead of the legal entity sheet and supporting documents</w:t>
      </w:r>
      <w:r w:rsidR="002D0CE1" w:rsidRPr="00F1539C">
        <w:rPr>
          <w:rFonts w:ascii="Calibri" w:hAnsi="Calibri" w:cs="Calibri"/>
          <w:sz w:val="22"/>
          <w:szCs w:val="22"/>
        </w:rPr>
        <w:t>,</w:t>
      </w:r>
      <w:r w:rsidR="0047783A" w:rsidRPr="00F1539C">
        <w:rPr>
          <w:rFonts w:ascii="Calibri" w:hAnsi="Calibri" w:cs="Calibri"/>
          <w:sz w:val="22"/>
          <w:szCs w:val="22"/>
        </w:rPr>
        <w:t xml:space="preserve"> or a copy of the legal entity sheet provided on that occasion, </w:t>
      </w:r>
      <w:r w:rsidR="002D0CE1" w:rsidRPr="00F1539C">
        <w:rPr>
          <w:rFonts w:ascii="Calibri" w:hAnsi="Calibri" w:cs="Calibri"/>
          <w:sz w:val="22"/>
          <w:szCs w:val="22"/>
        </w:rPr>
        <w:t>if no</w:t>
      </w:r>
      <w:r w:rsidR="0047783A" w:rsidRPr="00F1539C">
        <w:rPr>
          <w:rFonts w:ascii="Calibri" w:hAnsi="Calibri" w:cs="Calibri"/>
          <w:sz w:val="22"/>
          <w:szCs w:val="22"/>
        </w:rPr>
        <w:t xml:space="preserve"> change in legal status</w:t>
      </w:r>
      <w:r w:rsidR="002D0CE1" w:rsidRPr="00F1539C">
        <w:rPr>
          <w:rFonts w:ascii="Calibri" w:hAnsi="Calibri" w:cs="Calibri"/>
          <w:sz w:val="22"/>
          <w:szCs w:val="22"/>
        </w:rPr>
        <w:t xml:space="preserve"> has</w:t>
      </w:r>
      <w:r w:rsidR="0047783A" w:rsidRPr="00F1539C">
        <w:rPr>
          <w:rFonts w:ascii="Calibri" w:hAnsi="Calibri" w:cs="Calibri"/>
          <w:sz w:val="22"/>
          <w:szCs w:val="22"/>
        </w:rPr>
        <w:t xml:space="preserve"> occurred in the meantime)</w:t>
      </w:r>
      <w:r w:rsidR="00E82463" w:rsidRPr="00F1539C">
        <w:rPr>
          <w:rFonts w:ascii="Calibri" w:hAnsi="Calibri" w:cs="Calibri"/>
          <w:sz w:val="22"/>
          <w:szCs w:val="22"/>
        </w:rPr>
        <w:t>.</w:t>
      </w:r>
    </w:p>
    <w:p w14:paraId="4E3FF7D0" w14:textId="5236E941" w:rsidR="0047783A" w:rsidRPr="00F1539C" w:rsidRDefault="004E2664" w:rsidP="0047783A">
      <w:pPr>
        <w:tabs>
          <w:tab w:val="left" w:pos="993"/>
        </w:tabs>
        <w:spacing w:after="0"/>
        <w:ind w:left="567"/>
        <w:rPr>
          <w:rFonts w:ascii="Calibri" w:hAnsi="Calibri" w:cs="Calibri"/>
          <w:sz w:val="22"/>
          <w:szCs w:val="22"/>
        </w:rPr>
      </w:pPr>
      <w:r w:rsidRPr="00F1539C">
        <w:rPr>
          <w:rFonts w:ascii="Calibri" w:eastAsia="Arial Narrow" w:hAnsi="Calibri" w:cs="Calibri"/>
          <w:bCs/>
          <w:i/>
          <w:iCs/>
          <w:sz w:val="22"/>
          <w:szCs w:val="22"/>
        </w:rPr>
        <w:t>Dostaviti u slobodnoj formi:/</w:t>
      </w:r>
      <w:r w:rsidRPr="00F1539C">
        <w:rPr>
          <w:rFonts w:ascii="Calibri" w:eastAsia="Arial Narrow" w:hAnsi="Calibri" w:cs="Calibri"/>
          <w:b/>
          <w:sz w:val="22"/>
          <w:szCs w:val="22"/>
        </w:rPr>
        <w:t xml:space="preserve"> </w:t>
      </w:r>
      <w:r w:rsidR="0047783A" w:rsidRPr="00F1539C">
        <w:rPr>
          <w:rFonts w:ascii="Calibri" w:hAnsi="Calibri" w:cs="Calibri"/>
          <w:sz w:val="22"/>
          <w:szCs w:val="22"/>
        </w:rPr>
        <w:t xml:space="preserve">To be supplied </w:t>
      </w:r>
      <w:r w:rsidR="002D0CE1" w:rsidRPr="00F1539C">
        <w:rPr>
          <w:rFonts w:ascii="Calibri" w:hAnsi="Calibri" w:cs="Calibri"/>
          <w:sz w:val="22"/>
          <w:szCs w:val="22"/>
        </w:rPr>
        <w:t>i</w:t>
      </w:r>
      <w:r w:rsidR="0047783A" w:rsidRPr="00F1539C">
        <w:rPr>
          <w:rFonts w:ascii="Calibri" w:hAnsi="Calibri" w:cs="Calibri"/>
          <w:sz w:val="22"/>
          <w:szCs w:val="22"/>
        </w:rPr>
        <w:t>n free</w:t>
      </w:r>
      <w:r w:rsidR="002D0CE1" w:rsidRPr="00F1539C">
        <w:rPr>
          <w:rFonts w:ascii="Calibri" w:hAnsi="Calibri" w:cs="Calibri"/>
          <w:sz w:val="22"/>
          <w:szCs w:val="22"/>
        </w:rPr>
        <w:t>-text</w:t>
      </w:r>
      <w:r w:rsidR="0047783A" w:rsidRPr="00F1539C">
        <w:rPr>
          <w:rFonts w:ascii="Calibri" w:hAnsi="Calibri" w:cs="Calibri"/>
          <w:sz w:val="22"/>
          <w:szCs w:val="22"/>
        </w:rPr>
        <w:t xml:space="preserve"> format:</w:t>
      </w:r>
    </w:p>
    <w:p w14:paraId="0712B95D" w14:textId="250569ED" w:rsidR="0047783A" w:rsidRPr="00F1539C" w:rsidRDefault="004E2664" w:rsidP="00AC07D4">
      <w:pPr>
        <w:numPr>
          <w:ilvl w:val="0"/>
          <w:numId w:val="6"/>
        </w:numPr>
        <w:tabs>
          <w:tab w:val="num" w:pos="1134"/>
        </w:tabs>
        <w:spacing w:after="0"/>
        <w:ind w:left="1135" w:hanging="568"/>
        <w:jc w:val="both"/>
        <w:rPr>
          <w:rFonts w:ascii="Calibri" w:hAnsi="Calibri" w:cs="Calibri"/>
          <w:sz w:val="22"/>
          <w:szCs w:val="22"/>
        </w:rPr>
      </w:pPr>
      <w:r w:rsidRPr="00F1539C">
        <w:rPr>
          <w:rFonts w:ascii="Calibri" w:eastAsia="Arial Narrow" w:hAnsi="Calibri" w:cs="Calibri"/>
          <w:bCs/>
          <w:i/>
          <w:iCs/>
          <w:sz w:val="22"/>
          <w:szCs w:val="22"/>
        </w:rPr>
        <w:t>Opis garantnih uvjeta koji moraju biti u skladu sa uvjetima utvrđenim članom 32. Općih uvjeta</w:t>
      </w:r>
      <w:r w:rsidRPr="00F1539C">
        <w:rPr>
          <w:rFonts w:ascii="Calibri" w:eastAsia="Arial Narrow" w:hAnsi="Calibri" w:cs="Calibri"/>
          <w:sz w:val="22"/>
          <w:szCs w:val="22"/>
        </w:rPr>
        <w:t xml:space="preserve">./ </w:t>
      </w:r>
      <w:r w:rsidR="0047783A" w:rsidRPr="00F1539C">
        <w:rPr>
          <w:rFonts w:ascii="Calibri" w:hAnsi="Calibri" w:cs="Calibri"/>
          <w:sz w:val="22"/>
          <w:szCs w:val="22"/>
        </w:rPr>
        <w:t xml:space="preserve">A description of the warranty conditions, which must be in accordance with the conditions laid down in Article 32 of the </w:t>
      </w:r>
      <w:r w:rsidR="005C1201" w:rsidRPr="00F1539C">
        <w:rPr>
          <w:rFonts w:ascii="Calibri" w:hAnsi="Calibri" w:cs="Calibri"/>
          <w:sz w:val="22"/>
          <w:szCs w:val="22"/>
        </w:rPr>
        <w:t>g</w:t>
      </w:r>
      <w:r w:rsidR="0047783A" w:rsidRPr="00F1539C">
        <w:rPr>
          <w:rFonts w:ascii="Calibri" w:hAnsi="Calibri" w:cs="Calibri"/>
          <w:sz w:val="22"/>
          <w:szCs w:val="22"/>
        </w:rPr>
        <w:t xml:space="preserve">eneral </w:t>
      </w:r>
      <w:r w:rsidR="005C1201" w:rsidRPr="00F1539C">
        <w:rPr>
          <w:rFonts w:ascii="Calibri" w:hAnsi="Calibri" w:cs="Calibri"/>
          <w:sz w:val="22"/>
          <w:szCs w:val="22"/>
        </w:rPr>
        <w:t>c</w:t>
      </w:r>
      <w:r w:rsidR="0047783A" w:rsidRPr="00F1539C">
        <w:rPr>
          <w:rFonts w:ascii="Calibri" w:hAnsi="Calibri" w:cs="Calibri"/>
          <w:sz w:val="22"/>
          <w:szCs w:val="22"/>
        </w:rPr>
        <w:t>onditions</w:t>
      </w:r>
      <w:r w:rsidR="0047783A" w:rsidRPr="00F1539C">
        <w:rPr>
          <w:rFonts w:ascii="Calibri" w:hAnsi="Calibri" w:cs="Calibri"/>
          <w:color w:val="339966"/>
          <w:sz w:val="22"/>
          <w:szCs w:val="22"/>
          <w:u w:val="single"/>
        </w:rPr>
        <w:t>.</w:t>
      </w:r>
    </w:p>
    <w:p w14:paraId="74BF910B" w14:textId="77777777" w:rsidR="000D66C0" w:rsidRPr="00F1539C" w:rsidRDefault="000D66C0" w:rsidP="0047783A">
      <w:pPr>
        <w:spacing w:after="0"/>
        <w:ind w:left="567"/>
        <w:jc w:val="both"/>
        <w:outlineLvl w:val="0"/>
        <w:rPr>
          <w:rFonts w:ascii="Calibri" w:hAnsi="Calibri" w:cs="Calibri"/>
          <w:sz w:val="22"/>
          <w:szCs w:val="22"/>
          <w:highlight w:val="yellow"/>
        </w:rPr>
      </w:pPr>
    </w:p>
    <w:p w14:paraId="0725B467" w14:textId="27D9D9D8" w:rsidR="0047783A" w:rsidRPr="00F1539C" w:rsidRDefault="00241B83" w:rsidP="00A80207">
      <w:pPr>
        <w:pStyle w:val="Naslov1"/>
        <w:rPr>
          <w:lang w:val="hr-BA"/>
        </w:rPr>
      </w:pPr>
      <w:bookmarkStart w:id="22" w:name="_Toc42488081"/>
      <w:r w:rsidRPr="00F1539C">
        <w:rPr>
          <w:i/>
          <w:iCs/>
          <w:lang w:val="hr-BA"/>
        </w:rPr>
        <w:t>Porezi i druge naknade/</w:t>
      </w:r>
      <w:r w:rsidRPr="00F1539C">
        <w:rPr>
          <w:lang w:val="hr-BA"/>
        </w:rPr>
        <w:t xml:space="preserve"> </w:t>
      </w:r>
      <w:r w:rsidR="0047783A" w:rsidRPr="00F1539C">
        <w:rPr>
          <w:lang w:val="hr-BA"/>
        </w:rPr>
        <w:t>Taxes and other charges</w:t>
      </w:r>
      <w:bookmarkEnd w:id="22"/>
    </w:p>
    <w:p w14:paraId="0F75B370" w14:textId="77777777" w:rsidR="004B4CA2" w:rsidRPr="004B4CA2" w:rsidRDefault="004B4CA2" w:rsidP="004B4CA2">
      <w:pPr>
        <w:ind w:left="567"/>
        <w:rPr>
          <w:rFonts w:ascii="Calibri" w:hAnsi="Calibri" w:cs="Calibri"/>
          <w:sz w:val="22"/>
          <w:szCs w:val="22"/>
        </w:rPr>
      </w:pPr>
      <w:r w:rsidRPr="004B4CA2">
        <w:rPr>
          <w:rFonts w:ascii="Calibri" w:hAnsi="Calibri" w:cs="Calibri"/>
          <w:sz w:val="22"/>
          <w:szCs w:val="22"/>
        </w:rPr>
        <w:t>Primjenjivi porezni i carinski aranžmani su sljedeći:</w:t>
      </w:r>
    </w:p>
    <w:p w14:paraId="0ED30FC5" w14:textId="527CD4B2" w:rsidR="004B4CA2" w:rsidRPr="004B4CA2" w:rsidRDefault="004B4CA2" w:rsidP="004B4CA2">
      <w:pPr>
        <w:ind w:left="567"/>
        <w:jc w:val="both"/>
        <w:rPr>
          <w:rFonts w:ascii="Calibri" w:hAnsi="Calibri" w:cs="Calibri"/>
          <w:i/>
          <w:iCs/>
          <w:sz w:val="22"/>
          <w:szCs w:val="22"/>
        </w:rPr>
      </w:pPr>
      <w:r w:rsidRPr="004B4CA2">
        <w:rPr>
          <w:rFonts w:ascii="Calibri" w:hAnsi="Calibri" w:cs="Calibri"/>
          <w:i/>
          <w:iCs/>
          <w:sz w:val="22"/>
          <w:szCs w:val="22"/>
        </w:rPr>
        <w:lastRenderedPageBreak/>
        <w:t>Europska komisija i Bosna i Hercegovina su se u Okvirnom sporazumu o financijskom partnerstvu između Europske komisije i Bosne i Hercegovine o posebnim aranžmanima za provedbu financijske pomoći Unije Bosni i Hercegovini u okviru Instrumenta za pretpristupnu pomoć (IPA III) dogovorile potpuno oslobođenje od carinskih pristojbi.</w:t>
      </w:r>
    </w:p>
    <w:p w14:paraId="44EFDCE8" w14:textId="77777777" w:rsidR="004B4CA2" w:rsidRPr="004B4CA2" w:rsidRDefault="004B4CA2" w:rsidP="004B4CA2">
      <w:pPr>
        <w:ind w:left="567"/>
        <w:jc w:val="both"/>
        <w:rPr>
          <w:rFonts w:ascii="Calibri" w:hAnsi="Calibri" w:cs="Calibri"/>
          <w:sz w:val="22"/>
          <w:szCs w:val="22"/>
          <w:lang w:val="en-GB"/>
        </w:rPr>
      </w:pPr>
      <w:r w:rsidRPr="004B4CA2">
        <w:rPr>
          <w:rFonts w:ascii="Calibri" w:hAnsi="Calibri" w:cs="Calibri"/>
          <w:sz w:val="22"/>
          <w:szCs w:val="22"/>
          <w:lang w:val="en-GB"/>
        </w:rPr>
        <w:t>The applicable tax and customs arrangements are the following:</w:t>
      </w:r>
    </w:p>
    <w:p w14:paraId="5210A6B9" w14:textId="6B45EDFA" w:rsidR="004B4CA2" w:rsidRPr="004B4CA2" w:rsidRDefault="004B4CA2" w:rsidP="004B4CA2">
      <w:pPr>
        <w:ind w:left="567"/>
        <w:jc w:val="both"/>
        <w:rPr>
          <w:rFonts w:ascii="Calibri" w:hAnsi="Calibri" w:cs="Calibri"/>
          <w:sz w:val="22"/>
          <w:szCs w:val="22"/>
        </w:rPr>
      </w:pPr>
      <w:r w:rsidRPr="004B4CA2">
        <w:rPr>
          <w:rFonts w:ascii="Calibri" w:hAnsi="Calibri" w:cs="Calibri"/>
          <w:sz w:val="22"/>
          <w:szCs w:val="22"/>
        </w:rPr>
        <w:t xml:space="preserve">The European Commission and Bosnia and Herzegovina have agreed in Framework Agreement on Financial Partnership between the European Commission and Bosnia and Herzegovina on Special Arrangements for the Implementation of Union Financial Assistance to Bosnia and Herzegovina under the Instrument for Pre-Accession Assistance (IPA III)” to allow full exemption from the custom charges.  </w:t>
      </w:r>
    </w:p>
    <w:p w14:paraId="0B8E121B" w14:textId="4E19E341" w:rsidR="00AA418B" w:rsidRPr="00F1539C" w:rsidRDefault="00AA418B" w:rsidP="00AA418B">
      <w:pPr>
        <w:ind w:left="567"/>
        <w:rPr>
          <w:rFonts w:ascii="Calibri" w:hAnsi="Calibri" w:cs="Calibri"/>
          <w:sz w:val="22"/>
          <w:szCs w:val="22"/>
        </w:rPr>
      </w:pPr>
      <w:r w:rsidRPr="00F1539C">
        <w:rPr>
          <w:rFonts w:ascii="Calibri" w:hAnsi="Calibri" w:cs="Calibri"/>
          <w:sz w:val="22"/>
          <w:szCs w:val="22"/>
        </w:rPr>
        <w:t>PDV se ne može osloboditi. / VAT can not be exempted.</w:t>
      </w:r>
    </w:p>
    <w:p w14:paraId="0AB0396B" w14:textId="1B1F7EA1" w:rsidR="0047783A" w:rsidRPr="00F1539C" w:rsidRDefault="00241B83" w:rsidP="00A80207">
      <w:pPr>
        <w:pStyle w:val="Naslov1"/>
        <w:rPr>
          <w:lang w:val="hr-BA"/>
        </w:rPr>
      </w:pPr>
      <w:bookmarkStart w:id="23" w:name="_Toc42488082"/>
      <w:r w:rsidRPr="00F1539C">
        <w:rPr>
          <w:i/>
          <w:iCs/>
          <w:lang w:val="hr-BA"/>
        </w:rPr>
        <w:t>Dodatne informacije prije isteka roka za podnošenje ponuda</w:t>
      </w:r>
      <w:r w:rsidRPr="00F1539C">
        <w:rPr>
          <w:lang w:val="hr-BA"/>
        </w:rPr>
        <w:t xml:space="preserve">/ </w:t>
      </w:r>
      <w:r w:rsidR="0047783A" w:rsidRPr="00F1539C">
        <w:rPr>
          <w:lang w:val="hr-BA"/>
        </w:rPr>
        <w:t>Additional information before the deadline for submission of tenders</w:t>
      </w:r>
      <w:bookmarkEnd w:id="23"/>
    </w:p>
    <w:p w14:paraId="32AB98C5" w14:textId="7102F3B5" w:rsidR="00245031" w:rsidRPr="00F1539C" w:rsidRDefault="00245031" w:rsidP="00245031">
      <w:pPr>
        <w:ind w:left="567"/>
        <w:jc w:val="both"/>
        <w:rPr>
          <w:rFonts w:ascii="Calibri" w:hAnsi="Calibri" w:cs="Calibri"/>
        </w:rPr>
      </w:pPr>
      <w:r w:rsidRPr="00F1539C">
        <w:rPr>
          <w:rFonts w:ascii="Calibri" w:hAnsi="Calibri" w:cs="Calibri"/>
          <w:i/>
          <w:iCs/>
          <w:sz w:val="22"/>
        </w:rPr>
        <w:t xml:space="preserve">Natječajna dokumentacija treba biti toliko jasna da ponuditelji ne moraju tražiti dodatne informacije tijekom postupka. Ako </w:t>
      </w:r>
      <w:r w:rsidR="004A5D98" w:rsidRPr="00F1539C">
        <w:rPr>
          <w:rFonts w:ascii="Calibri" w:hAnsi="Calibri" w:cs="Calibri"/>
          <w:i/>
          <w:iCs/>
          <w:sz w:val="22"/>
        </w:rPr>
        <w:t>Ugovorno tijelo</w:t>
      </w:r>
      <w:r w:rsidRPr="00F1539C">
        <w:rPr>
          <w:rFonts w:ascii="Calibri" w:hAnsi="Calibri" w:cs="Calibri"/>
          <w:i/>
          <w:iCs/>
          <w:sz w:val="22"/>
        </w:rPr>
        <w:t>, na vlastitu inicijativu ili kao odgovor na zahtjev potencijalnog ponuditelja, dostavi dodatne informacije o natječajnoj dokumentaciji, mora te informacije istovremeno poslati u pisanom obliku svim ostalim potencijalnim ponuditeljima</w:t>
      </w:r>
      <w:r w:rsidRPr="00F1539C">
        <w:rPr>
          <w:rFonts w:ascii="Calibri" w:hAnsi="Calibri" w:cs="Calibri"/>
          <w:sz w:val="22"/>
        </w:rPr>
        <w:t xml:space="preserve">./ The tender dossier should be so clear that tenderers do not need to request additional information during the procedure. If the </w:t>
      </w:r>
      <w:r w:rsidR="004A5D98" w:rsidRPr="00F1539C">
        <w:rPr>
          <w:rFonts w:ascii="Calibri" w:hAnsi="Calibri" w:cs="Calibri"/>
          <w:sz w:val="22"/>
        </w:rPr>
        <w:t>Contracting Authority</w:t>
      </w:r>
      <w:r w:rsidRPr="00F1539C">
        <w:rPr>
          <w:rFonts w:ascii="Calibri" w:hAnsi="Calibri" w:cs="Calibri"/>
          <w:sz w:val="22"/>
        </w:rPr>
        <w:t>, on its own initiative or in response to a request from a prospective tenderer, provides additional information on the tender dossier, it must send such information in writing to all other prospective tenderers at the same time.</w:t>
      </w:r>
    </w:p>
    <w:p w14:paraId="0E490B9E" w14:textId="70EF06D4" w:rsidR="00EA19EE" w:rsidRPr="00F1539C" w:rsidRDefault="00EA19EE" w:rsidP="00EA19EE">
      <w:pPr>
        <w:ind w:left="567"/>
        <w:jc w:val="both"/>
        <w:rPr>
          <w:rFonts w:ascii="Calibri" w:hAnsi="Calibri" w:cs="Calibri"/>
          <w:sz w:val="22"/>
          <w:szCs w:val="22"/>
        </w:rPr>
      </w:pPr>
      <w:r w:rsidRPr="00F1539C">
        <w:rPr>
          <w:rFonts w:ascii="Calibri" w:hAnsi="Calibri" w:cs="Calibri"/>
          <w:i/>
          <w:sz w:val="22"/>
          <w:szCs w:val="22"/>
        </w:rPr>
        <w:t>Ponuditelji mogu dostaviti pitanja u pisanom obliku na sljedeću adresu najkasnije do</w:t>
      </w:r>
      <w:r w:rsidR="00110030" w:rsidRPr="00F1539C">
        <w:rPr>
          <w:rFonts w:ascii="Calibri" w:hAnsi="Calibri" w:cs="Calibri"/>
          <w:i/>
          <w:sz w:val="22"/>
          <w:szCs w:val="22"/>
        </w:rPr>
        <w:t xml:space="preserve"> </w:t>
      </w:r>
      <w:r w:rsidR="00F1539C" w:rsidRPr="00F1539C">
        <w:rPr>
          <w:rFonts w:ascii="Calibri" w:hAnsi="Calibri" w:cs="Calibri"/>
          <w:i/>
          <w:sz w:val="22"/>
          <w:szCs w:val="22"/>
        </w:rPr>
        <w:t>1</w:t>
      </w:r>
      <w:r w:rsidR="00326223">
        <w:rPr>
          <w:rFonts w:ascii="Calibri" w:hAnsi="Calibri" w:cs="Calibri"/>
          <w:i/>
          <w:sz w:val="22"/>
          <w:szCs w:val="22"/>
        </w:rPr>
        <w:t>8</w:t>
      </w:r>
      <w:r w:rsidR="00110030" w:rsidRPr="00F1539C">
        <w:rPr>
          <w:rFonts w:ascii="Calibri" w:hAnsi="Calibri" w:cs="Calibri"/>
          <w:i/>
          <w:sz w:val="22"/>
          <w:szCs w:val="22"/>
        </w:rPr>
        <w:t>.0</w:t>
      </w:r>
      <w:r w:rsidR="00F1539C" w:rsidRPr="00F1539C">
        <w:rPr>
          <w:rFonts w:ascii="Calibri" w:hAnsi="Calibri" w:cs="Calibri"/>
          <w:i/>
          <w:sz w:val="22"/>
          <w:szCs w:val="22"/>
        </w:rPr>
        <w:t>8</w:t>
      </w:r>
      <w:r w:rsidR="00110030" w:rsidRPr="00F1539C">
        <w:rPr>
          <w:rFonts w:ascii="Calibri" w:hAnsi="Calibri" w:cs="Calibri"/>
          <w:i/>
          <w:sz w:val="22"/>
          <w:szCs w:val="22"/>
        </w:rPr>
        <w:t>.202</w:t>
      </w:r>
      <w:r w:rsidR="00AA418B" w:rsidRPr="00F1539C">
        <w:rPr>
          <w:rFonts w:ascii="Calibri" w:hAnsi="Calibri" w:cs="Calibri"/>
          <w:i/>
          <w:sz w:val="22"/>
          <w:szCs w:val="22"/>
        </w:rPr>
        <w:t>5</w:t>
      </w:r>
      <w:r w:rsidR="00110030" w:rsidRPr="00F1539C">
        <w:rPr>
          <w:rFonts w:ascii="Calibri" w:hAnsi="Calibri" w:cs="Calibri"/>
          <w:i/>
          <w:sz w:val="22"/>
          <w:szCs w:val="22"/>
        </w:rPr>
        <w:t>.</w:t>
      </w:r>
      <w:r w:rsidRPr="00F1539C">
        <w:rPr>
          <w:rFonts w:ascii="Calibri" w:hAnsi="Calibri" w:cs="Calibri"/>
          <w:i/>
          <w:sz w:val="22"/>
          <w:szCs w:val="22"/>
        </w:rPr>
        <w:t xml:space="preserve"> </w:t>
      </w:r>
      <w:r w:rsidRPr="00F1539C">
        <w:rPr>
          <w:rFonts w:ascii="Calibri" w:hAnsi="Calibri" w:cs="Calibri"/>
          <w:b/>
          <w:i/>
          <w:sz w:val="22"/>
          <w:szCs w:val="22"/>
        </w:rPr>
        <w:t xml:space="preserve">navodeći </w:t>
      </w:r>
      <w:r w:rsidRPr="00F1539C">
        <w:rPr>
          <w:rFonts w:ascii="Calibri" w:hAnsi="Calibri" w:cs="Calibri"/>
          <w:b/>
          <w:bCs/>
          <w:i/>
          <w:sz w:val="22"/>
          <w:szCs w:val="22"/>
        </w:rPr>
        <w:t>broj objave i naziv ugovora</w:t>
      </w:r>
      <w:r w:rsidRPr="00F1539C">
        <w:rPr>
          <w:rFonts w:ascii="Calibri" w:hAnsi="Calibri" w:cs="Calibri"/>
          <w:i/>
          <w:sz w:val="22"/>
          <w:szCs w:val="22"/>
        </w:rPr>
        <w:t>:/</w:t>
      </w:r>
      <w:r w:rsidRPr="00F1539C">
        <w:rPr>
          <w:rFonts w:ascii="Calibri" w:hAnsi="Calibri" w:cs="Calibri"/>
          <w:sz w:val="22"/>
          <w:szCs w:val="22"/>
        </w:rPr>
        <w:t xml:space="preserve"> Tenderers may submit questions in writing to the following address till </w:t>
      </w:r>
      <w:r w:rsidRPr="00F1539C">
        <w:rPr>
          <w:rFonts w:ascii="Calibri" w:hAnsi="Calibri" w:cs="Calibri"/>
          <w:sz w:val="22"/>
          <w:szCs w:val="22"/>
        </w:rPr>
        <w:softHyphen/>
      </w:r>
      <w:r w:rsidRPr="00F1539C">
        <w:rPr>
          <w:rFonts w:ascii="Calibri" w:hAnsi="Calibri" w:cs="Calibri"/>
          <w:sz w:val="22"/>
          <w:szCs w:val="22"/>
        </w:rPr>
        <w:softHyphen/>
      </w:r>
      <w:r w:rsidRPr="00F1539C">
        <w:rPr>
          <w:rFonts w:ascii="Calibri" w:hAnsi="Calibri" w:cs="Calibri"/>
          <w:sz w:val="22"/>
          <w:szCs w:val="22"/>
        </w:rPr>
        <w:softHyphen/>
      </w:r>
      <w:r w:rsidRPr="00F1539C">
        <w:rPr>
          <w:rFonts w:ascii="Calibri" w:hAnsi="Calibri" w:cs="Calibri"/>
          <w:sz w:val="22"/>
          <w:szCs w:val="22"/>
        </w:rPr>
        <w:softHyphen/>
      </w:r>
      <w:r w:rsidRPr="00F1539C">
        <w:rPr>
          <w:rFonts w:ascii="Calibri" w:hAnsi="Calibri" w:cs="Calibri"/>
          <w:sz w:val="22"/>
          <w:szCs w:val="22"/>
        </w:rPr>
        <w:softHyphen/>
      </w:r>
      <w:r w:rsidR="00F1539C" w:rsidRPr="00F1539C">
        <w:rPr>
          <w:rFonts w:ascii="Calibri" w:hAnsi="Calibri" w:cs="Calibri"/>
          <w:sz w:val="22"/>
          <w:szCs w:val="22"/>
        </w:rPr>
        <w:t>1</w:t>
      </w:r>
      <w:r w:rsidR="00326223">
        <w:rPr>
          <w:rFonts w:ascii="Calibri" w:hAnsi="Calibri" w:cs="Calibri"/>
          <w:sz w:val="22"/>
          <w:szCs w:val="22"/>
        </w:rPr>
        <w:t>8</w:t>
      </w:r>
      <w:r w:rsidR="00110030" w:rsidRPr="00F1539C">
        <w:rPr>
          <w:rFonts w:ascii="Calibri" w:hAnsi="Calibri" w:cs="Calibri"/>
          <w:sz w:val="22"/>
          <w:szCs w:val="22"/>
        </w:rPr>
        <w:t>.0</w:t>
      </w:r>
      <w:r w:rsidR="00F1539C" w:rsidRPr="00F1539C">
        <w:rPr>
          <w:rFonts w:ascii="Calibri" w:hAnsi="Calibri" w:cs="Calibri"/>
          <w:sz w:val="22"/>
          <w:szCs w:val="22"/>
        </w:rPr>
        <w:t>8</w:t>
      </w:r>
      <w:r w:rsidR="00110030" w:rsidRPr="00F1539C">
        <w:rPr>
          <w:rFonts w:ascii="Calibri" w:hAnsi="Calibri" w:cs="Calibri"/>
          <w:sz w:val="22"/>
          <w:szCs w:val="22"/>
        </w:rPr>
        <w:t>.202</w:t>
      </w:r>
      <w:r w:rsidR="00AA418B" w:rsidRPr="00F1539C">
        <w:rPr>
          <w:rFonts w:ascii="Calibri" w:hAnsi="Calibri" w:cs="Calibri"/>
          <w:sz w:val="22"/>
          <w:szCs w:val="22"/>
        </w:rPr>
        <w:t>5</w:t>
      </w:r>
      <w:r w:rsidR="00110030" w:rsidRPr="00F1539C">
        <w:rPr>
          <w:rFonts w:ascii="Calibri" w:hAnsi="Calibri" w:cs="Calibri"/>
          <w:sz w:val="22"/>
          <w:szCs w:val="22"/>
        </w:rPr>
        <w:t>.</w:t>
      </w:r>
      <w:r w:rsidRPr="00F1539C">
        <w:rPr>
          <w:rFonts w:ascii="Calibri" w:hAnsi="Calibri" w:cs="Calibri"/>
          <w:sz w:val="22"/>
          <w:szCs w:val="22"/>
        </w:rPr>
        <w:t xml:space="preserve">, specifying the </w:t>
      </w:r>
      <w:r w:rsidRPr="00F1539C">
        <w:rPr>
          <w:rFonts w:ascii="Calibri" w:hAnsi="Calibri" w:cs="Calibri"/>
          <w:b/>
          <w:sz w:val="22"/>
          <w:szCs w:val="22"/>
        </w:rPr>
        <w:t>publication reference and the contract title</w:t>
      </w:r>
      <w:r w:rsidRPr="00F1539C">
        <w:rPr>
          <w:rFonts w:ascii="Calibri" w:hAnsi="Calibri" w:cs="Calibri"/>
          <w:sz w:val="22"/>
          <w:szCs w:val="22"/>
        </w:rPr>
        <w:t xml:space="preserve">: </w:t>
      </w:r>
    </w:p>
    <w:p w14:paraId="31AADC73" w14:textId="41485F9B" w:rsidR="00EA19EE" w:rsidRPr="00F1539C" w:rsidRDefault="00EA19EE" w:rsidP="00EA19EE">
      <w:pPr>
        <w:pStyle w:val="Tijeloteksta"/>
        <w:spacing w:before="0"/>
        <w:ind w:left="567"/>
        <w:rPr>
          <w:rFonts w:ascii="Calibri" w:hAnsi="Calibri" w:cs="Calibri"/>
          <w:b/>
          <w:bCs/>
          <w:sz w:val="22"/>
          <w:szCs w:val="22"/>
        </w:rPr>
      </w:pPr>
      <w:r w:rsidRPr="00F1539C">
        <w:rPr>
          <w:rFonts w:ascii="Calibri" w:hAnsi="Calibri" w:cs="Calibri"/>
          <w:b/>
          <w:bCs/>
          <w:i/>
          <w:iCs/>
          <w:sz w:val="22"/>
          <w:szCs w:val="22"/>
        </w:rPr>
        <w:t>Ime i prezime kontakt osobe:</w:t>
      </w:r>
      <w:r w:rsidRPr="00F1539C">
        <w:rPr>
          <w:rFonts w:ascii="Calibri" w:hAnsi="Calibri" w:cs="Calibri"/>
          <w:b/>
          <w:bCs/>
          <w:sz w:val="22"/>
          <w:szCs w:val="22"/>
        </w:rPr>
        <w:t xml:space="preserve"> /Contact name:</w:t>
      </w:r>
      <w:r w:rsidR="00191466" w:rsidRPr="00F1539C">
        <w:rPr>
          <w:rFonts w:ascii="Calibri" w:hAnsi="Calibri" w:cs="Calibri"/>
          <w:b/>
          <w:bCs/>
          <w:sz w:val="22"/>
          <w:szCs w:val="22"/>
        </w:rPr>
        <w:t xml:space="preserve"> </w:t>
      </w:r>
      <w:r w:rsidR="00AA418B" w:rsidRPr="00F1539C">
        <w:rPr>
          <w:rFonts w:ascii="Calibri" w:hAnsi="Calibri" w:cs="Calibri"/>
          <w:b/>
          <w:bCs/>
          <w:sz w:val="22"/>
          <w:szCs w:val="22"/>
        </w:rPr>
        <w:t>Dragica Lebo</w:t>
      </w:r>
      <w:r w:rsidRPr="00F1539C">
        <w:rPr>
          <w:rFonts w:ascii="Calibri" w:hAnsi="Calibri" w:cs="Calibri"/>
          <w:b/>
          <w:bCs/>
          <w:sz w:val="22"/>
          <w:szCs w:val="22"/>
        </w:rPr>
        <w:br/>
      </w:r>
      <w:r w:rsidRPr="00F1539C">
        <w:rPr>
          <w:rFonts w:ascii="Calibri" w:hAnsi="Calibri" w:cs="Calibri"/>
          <w:b/>
          <w:bCs/>
          <w:i/>
          <w:iCs/>
          <w:sz w:val="22"/>
          <w:szCs w:val="22"/>
        </w:rPr>
        <w:t>Adresa:</w:t>
      </w:r>
      <w:r w:rsidRPr="00F1539C">
        <w:rPr>
          <w:rFonts w:ascii="Calibri" w:hAnsi="Calibri" w:cs="Calibri"/>
          <w:b/>
          <w:bCs/>
          <w:sz w:val="22"/>
          <w:szCs w:val="22"/>
        </w:rPr>
        <w:t xml:space="preserve">/ Address: </w:t>
      </w:r>
      <w:r w:rsidR="00AA418B" w:rsidRPr="00F1539C">
        <w:rPr>
          <w:rFonts w:ascii="Calibri" w:hAnsi="Calibri" w:cs="Calibri"/>
          <w:b/>
          <w:bCs/>
          <w:sz w:val="22"/>
          <w:szCs w:val="22"/>
        </w:rPr>
        <w:t>Općina Posušje, Fra Grge Martiće 30., 88240 Posušje</w:t>
      </w:r>
      <w:r w:rsidRPr="00F1539C">
        <w:rPr>
          <w:rFonts w:ascii="Calibri" w:hAnsi="Calibri" w:cs="Calibri"/>
          <w:b/>
          <w:bCs/>
          <w:sz w:val="22"/>
          <w:szCs w:val="22"/>
        </w:rPr>
        <w:t xml:space="preserve"> </w:t>
      </w:r>
    </w:p>
    <w:p w14:paraId="234F5BE8" w14:textId="79CE2A8F" w:rsidR="00EA19EE" w:rsidRPr="00F1539C" w:rsidRDefault="00EA19EE" w:rsidP="00EA19EE">
      <w:pPr>
        <w:pStyle w:val="Tijeloteksta"/>
        <w:spacing w:before="0"/>
        <w:ind w:left="567"/>
        <w:rPr>
          <w:rFonts w:ascii="Calibri" w:hAnsi="Calibri" w:cs="Calibri"/>
          <w:b/>
          <w:bCs/>
          <w:sz w:val="22"/>
          <w:szCs w:val="22"/>
        </w:rPr>
      </w:pPr>
      <w:r w:rsidRPr="00F1539C">
        <w:rPr>
          <w:rFonts w:ascii="Calibri" w:hAnsi="Calibri" w:cs="Calibri"/>
          <w:b/>
          <w:bCs/>
          <w:i/>
          <w:iCs/>
          <w:sz w:val="22"/>
          <w:szCs w:val="22"/>
        </w:rPr>
        <w:t>Faks:</w:t>
      </w:r>
      <w:r w:rsidRPr="00F1539C">
        <w:rPr>
          <w:rFonts w:ascii="Calibri" w:hAnsi="Calibri" w:cs="Calibri"/>
          <w:b/>
          <w:bCs/>
          <w:sz w:val="22"/>
          <w:szCs w:val="22"/>
        </w:rPr>
        <w:t xml:space="preserve">/ Fax 00387 39 681 </w:t>
      </w:r>
      <w:r w:rsidR="00AA418B" w:rsidRPr="00F1539C">
        <w:rPr>
          <w:rFonts w:ascii="Calibri" w:hAnsi="Calibri" w:cs="Calibri"/>
          <w:b/>
          <w:bCs/>
          <w:sz w:val="22"/>
          <w:szCs w:val="22"/>
        </w:rPr>
        <w:t>035</w:t>
      </w:r>
      <w:r w:rsidRPr="00F1539C">
        <w:rPr>
          <w:rFonts w:ascii="Calibri" w:hAnsi="Calibri" w:cs="Calibri"/>
          <w:b/>
          <w:bCs/>
          <w:sz w:val="22"/>
          <w:szCs w:val="22"/>
        </w:rPr>
        <w:br/>
      </w:r>
      <w:r w:rsidRPr="00F1539C">
        <w:rPr>
          <w:rFonts w:ascii="Calibri" w:hAnsi="Calibri" w:cs="Calibri"/>
          <w:b/>
          <w:bCs/>
          <w:i/>
          <w:iCs/>
          <w:sz w:val="22"/>
          <w:szCs w:val="22"/>
        </w:rPr>
        <w:t>Adresa elektroničke pošte</w:t>
      </w:r>
      <w:r w:rsidRPr="00F1539C">
        <w:rPr>
          <w:rFonts w:ascii="Calibri" w:hAnsi="Calibri" w:cs="Calibri"/>
          <w:b/>
          <w:bCs/>
          <w:sz w:val="22"/>
          <w:szCs w:val="22"/>
        </w:rPr>
        <w:t xml:space="preserve">/ E-mail: </w:t>
      </w:r>
      <w:r w:rsidR="00AA418B" w:rsidRPr="00F1539C">
        <w:rPr>
          <w:rFonts w:ascii="Calibri" w:hAnsi="Calibri" w:cs="Calibri"/>
          <w:b/>
          <w:bCs/>
          <w:sz w:val="22"/>
          <w:szCs w:val="22"/>
        </w:rPr>
        <w:t>dragica.lebo</w:t>
      </w:r>
      <w:r w:rsidRPr="00F1539C">
        <w:rPr>
          <w:rFonts w:ascii="Calibri" w:hAnsi="Calibri" w:cs="Calibri"/>
          <w:b/>
          <w:bCs/>
          <w:sz w:val="22"/>
          <w:szCs w:val="22"/>
        </w:rPr>
        <w:t>@</w:t>
      </w:r>
      <w:r w:rsidR="00AA418B" w:rsidRPr="00F1539C">
        <w:rPr>
          <w:rFonts w:ascii="Calibri" w:hAnsi="Calibri" w:cs="Calibri"/>
          <w:b/>
          <w:bCs/>
          <w:sz w:val="22"/>
          <w:szCs w:val="22"/>
        </w:rPr>
        <w:t>posusje.net</w:t>
      </w:r>
    </w:p>
    <w:p w14:paraId="36858CE7" w14:textId="009215FB" w:rsidR="00EA19EE" w:rsidRPr="00F1539C" w:rsidRDefault="00EA19EE" w:rsidP="00EA19EE">
      <w:pPr>
        <w:ind w:left="567"/>
        <w:jc w:val="both"/>
        <w:rPr>
          <w:rFonts w:ascii="Calibri" w:hAnsi="Calibri" w:cs="Calibri"/>
          <w:sz w:val="22"/>
          <w:szCs w:val="22"/>
        </w:rPr>
      </w:pPr>
      <w:r w:rsidRPr="00F1539C">
        <w:rPr>
          <w:rFonts w:ascii="Calibri" w:hAnsi="Calibri" w:cs="Calibri"/>
          <w:sz w:val="22"/>
          <w:szCs w:val="22"/>
        </w:rPr>
        <w:t xml:space="preserve">Nakon tog datuma Ugovorno tijelo nema obvezu davati pojašnjenja./ The Contracting Authority has no obligation to provide clarifications after this date. </w:t>
      </w:r>
    </w:p>
    <w:p w14:paraId="549D6B1E" w14:textId="41628ED8" w:rsidR="003D78FA" w:rsidRPr="00F1539C" w:rsidRDefault="003D78FA" w:rsidP="003D78FA">
      <w:pPr>
        <w:pStyle w:val="Tijeloteksta"/>
        <w:spacing w:after="0"/>
        <w:ind w:left="567"/>
        <w:jc w:val="both"/>
        <w:rPr>
          <w:rFonts w:ascii="Calibri" w:hAnsi="Calibri" w:cs="Calibri"/>
          <w:i/>
          <w:sz w:val="22"/>
          <w:szCs w:val="22"/>
        </w:rPr>
      </w:pPr>
      <w:r w:rsidRPr="00F1539C">
        <w:rPr>
          <w:rFonts w:ascii="Calibri" w:hAnsi="Calibri" w:cs="Calibri"/>
          <w:i/>
          <w:iCs/>
          <w:sz w:val="22"/>
          <w:szCs w:val="22"/>
        </w:rPr>
        <w:t xml:space="preserve">Svako pojašnjenje dokumentacije bit će objavljeno na internetskim stranicama Ugovornog tijela na </w:t>
      </w:r>
      <w:hyperlink r:id="rId10" w:history="1">
        <w:r w:rsidRPr="00F1539C">
          <w:rPr>
            <w:rStyle w:val="Hiperveza"/>
            <w:rFonts w:ascii="Calibri" w:hAnsi="Calibri" w:cs="Calibri"/>
            <w:i/>
            <w:iCs/>
            <w:sz w:val="22"/>
            <w:szCs w:val="22"/>
          </w:rPr>
          <w:t>https://www.opcina-posusje.ba/</w:t>
        </w:r>
      </w:hyperlink>
      <w:r w:rsidRPr="00F1539C">
        <w:rPr>
          <w:rFonts w:ascii="Calibri" w:hAnsi="Calibri" w:cs="Calibri"/>
          <w:i/>
          <w:iCs/>
          <w:sz w:val="22"/>
          <w:szCs w:val="22"/>
        </w:rPr>
        <w:t xml:space="preserve"> </w:t>
      </w:r>
      <w:r w:rsidRPr="00F1539C">
        <w:rPr>
          <w:rFonts w:ascii="Calibri" w:hAnsi="Calibri" w:cs="Calibri"/>
          <w:i/>
          <w:sz w:val="22"/>
          <w:szCs w:val="22"/>
        </w:rPr>
        <w:t xml:space="preserve"> </w:t>
      </w:r>
      <w:r w:rsidRPr="00F1539C">
        <w:rPr>
          <w:rFonts w:ascii="Calibri" w:hAnsi="Calibri" w:cs="Calibri"/>
          <w:i/>
          <w:iCs/>
          <w:sz w:val="22"/>
          <w:szCs w:val="22"/>
        </w:rPr>
        <w:t xml:space="preserve">najkasnije 11 dana prije isteka roka za podnošenje ponuda </w:t>
      </w:r>
      <w:r w:rsidRPr="00F1539C">
        <w:rPr>
          <w:rFonts w:ascii="Calibri" w:hAnsi="Calibri" w:cs="Calibri"/>
          <w:i/>
          <w:sz w:val="22"/>
          <w:szCs w:val="22"/>
        </w:rPr>
        <w:t xml:space="preserve">/ </w:t>
      </w:r>
      <w:r w:rsidRPr="00F1539C">
        <w:rPr>
          <w:rFonts w:ascii="Calibri" w:hAnsi="Calibri" w:cs="Calibri"/>
          <w:sz w:val="22"/>
          <w:szCs w:val="22"/>
        </w:rPr>
        <w:t xml:space="preserve">Any clarification of the tender dossier will be published on the website of the Contracting Authority at  </w:t>
      </w:r>
      <w:hyperlink r:id="rId11" w:history="1">
        <w:r w:rsidR="008877D3" w:rsidRPr="00F1539C">
          <w:rPr>
            <w:rStyle w:val="Hiperveza"/>
            <w:rFonts w:ascii="Calibri" w:hAnsi="Calibri" w:cs="Calibri"/>
            <w:sz w:val="22"/>
            <w:szCs w:val="22"/>
          </w:rPr>
          <w:t xml:space="preserve">https://www.opcina-posusje.ba/ </w:t>
        </w:r>
      </w:hyperlink>
      <w:r w:rsidRPr="00F1539C">
        <w:rPr>
          <w:rFonts w:ascii="Calibri" w:hAnsi="Calibri" w:cs="Calibri"/>
          <w:sz w:val="22"/>
          <w:szCs w:val="22"/>
        </w:rPr>
        <w:t xml:space="preserve"> at the latest 11 days before the deadline for submission of tenders./ </w:t>
      </w:r>
    </w:p>
    <w:p w14:paraId="104C370A" w14:textId="5AADAC1A" w:rsidR="00AA418B" w:rsidRPr="00F1539C" w:rsidRDefault="00AA418B" w:rsidP="00EA19EE">
      <w:pPr>
        <w:ind w:left="567"/>
        <w:jc w:val="both"/>
        <w:rPr>
          <w:rFonts w:ascii="Calibri" w:hAnsi="Calibri" w:cs="Calibri"/>
          <w:sz w:val="22"/>
          <w:szCs w:val="22"/>
        </w:rPr>
      </w:pPr>
      <w:r w:rsidRPr="00F1539C">
        <w:rPr>
          <w:rFonts w:ascii="Calibri" w:hAnsi="Calibri" w:cs="Calibri"/>
          <w:sz w:val="22"/>
          <w:szCs w:val="22"/>
        </w:rPr>
        <w:t xml:space="preserve">Nisu predviđeni pojedinačni sastanci. Svi potencijalni ponuditelji koji žele dogovoriti pojedinačne sastanke s projektnim partnerom tijekom natječajnog razdoblja mogu biti </w:t>
      </w:r>
      <w:r w:rsidRPr="00F1539C">
        <w:rPr>
          <w:rFonts w:ascii="Calibri" w:hAnsi="Calibri" w:cs="Calibri"/>
          <w:sz w:val="22"/>
          <w:szCs w:val="22"/>
        </w:rPr>
        <w:lastRenderedPageBreak/>
        <w:t>isključeni iz natječajnog postupka. / No individual meetings are foreseen. Any prospective tenderers seeking to arrange individual meetings with either the Project partner during the tender period may be excluded from the tender procedure.</w:t>
      </w:r>
    </w:p>
    <w:p w14:paraId="7AD51D95" w14:textId="6CF446C8" w:rsidR="0047783A" w:rsidRPr="00F1539C" w:rsidRDefault="006A5682" w:rsidP="00A80207">
      <w:pPr>
        <w:pStyle w:val="Naslov1"/>
        <w:rPr>
          <w:lang w:val="hr-BA"/>
        </w:rPr>
      </w:pPr>
      <w:bookmarkStart w:id="24" w:name="_Toc42488083"/>
      <w:r w:rsidRPr="00F1539C">
        <w:rPr>
          <w:rFonts w:eastAsia="Arial Narrow"/>
          <w:lang w:val="hr-BA"/>
        </w:rPr>
        <w:t>Informativni sastanak / obilazak lokacije</w:t>
      </w:r>
      <w:r w:rsidRPr="00F1539C">
        <w:rPr>
          <w:lang w:val="hr-BA"/>
        </w:rPr>
        <w:t xml:space="preserve">/ </w:t>
      </w:r>
      <w:r w:rsidR="0047783A" w:rsidRPr="00F1539C">
        <w:rPr>
          <w:lang w:val="hr-BA"/>
        </w:rPr>
        <w:t>Clarification meeting / site visit</w:t>
      </w:r>
      <w:bookmarkEnd w:id="24"/>
    </w:p>
    <w:p w14:paraId="147E0529" w14:textId="164DA4DF" w:rsidR="00A86F3A" w:rsidRPr="00F1539C" w:rsidRDefault="00A86F3A" w:rsidP="00A86F3A">
      <w:pPr>
        <w:numPr>
          <w:ilvl w:val="1"/>
          <w:numId w:val="29"/>
        </w:numPr>
        <w:pBdr>
          <w:top w:val="nil"/>
          <w:left w:val="nil"/>
          <w:bottom w:val="nil"/>
          <w:right w:val="nil"/>
          <w:between w:val="nil"/>
        </w:pBdr>
        <w:suppressAutoHyphens/>
        <w:ind w:leftChars="-1" w:left="0" w:hangingChars="1" w:hanging="2"/>
        <w:jc w:val="both"/>
        <w:textDirection w:val="btLr"/>
        <w:textAlignment w:val="top"/>
        <w:outlineLvl w:val="0"/>
        <w:rPr>
          <w:rFonts w:ascii="Calibri" w:eastAsia="Arial Narrow" w:hAnsi="Calibri" w:cs="Calibri"/>
          <w:color w:val="000000"/>
          <w:sz w:val="22"/>
          <w:szCs w:val="22"/>
        </w:rPr>
      </w:pPr>
      <w:r w:rsidRPr="00F1539C">
        <w:rPr>
          <w:rFonts w:ascii="Calibri" w:eastAsia="Arial Narrow" w:hAnsi="Calibri" w:cs="Calibri"/>
          <w:bCs/>
          <w:i/>
          <w:iCs/>
          <w:color w:val="000000"/>
          <w:sz w:val="22"/>
          <w:szCs w:val="22"/>
        </w:rPr>
        <w:t>Nije planiran informativni sastanak / obilazak lokacije. Ne mogu se organizirati obilasci lokacije za individualne potencijalne ponuđače</w:t>
      </w:r>
      <w:r w:rsidRPr="00F1539C">
        <w:rPr>
          <w:rFonts w:ascii="Calibri" w:eastAsia="Arial Narrow" w:hAnsi="Calibri" w:cs="Calibri"/>
          <w:b/>
          <w:color w:val="000000"/>
          <w:sz w:val="22"/>
          <w:szCs w:val="22"/>
        </w:rPr>
        <w:t xml:space="preserve">./ </w:t>
      </w:r>
      <w:r w:rsidRPr="00F1539C">
        <w:rPr>
          <w:rFonts w:ascii="Calibri" w:eastAsia="Arial Narrow" w:hAnsi="Calibri" w:cs="Calibri"/>
          <w:color w:val="000000"/>
          <w:sz w:val="22"/>
          <w:szCs w:val="22"/>
        </w:rPr>
        <w:t>No clarification meeting / site visit planned. Visits by individual prospective tenderers during the tender period cannot be organised.</w:t>
      </w:r>
    </w:p>
    <w:p w14:paraId="57249541" w14:textId="14357280" w:rsidR="0047783A" w:rsidRPr="00F1539C" w:rsidRDefault="00A86F3A" w:rsidP="00A80207">
      <w:pPr>
        <w:pStyle w:val="Naslov1"/>
        <w:rPr>
          <w:lang w:val="hr-BA"/>
        </w:rPr>
      </w:pPr>
      <w:bookmarkStart w:id="25" w:name="_Toc42488084"/>
      <w:r w:rsidRPr="00F1539C">
        <w:rPr>
          <w:i/>
          <w:iCs/>
          <w:lang w:val="hr-BA"/>
        </w:rPr>
        <w:t>Izmjena ili povlačenje ponude</w:t>
      </w:r>
      <w:r w:rsidRPr="00F1539C">
        <w:rPr>
          <w:lang w:val="hr-BA"/>
        </w:rPr>
        <w:t xml:space="preserve">/ </w:t>
      </w:r>
      <w:r w:rsidR="0047783A" w:rsidRPr="00F1539C">
        <w:rPr>
          <w:lang w:val="hr-BA"/>
        </w:rPr>
        <w:t>Alteration or withdrawal of tenders</w:t>
      </w:r>
      <w:bookmarkEnd w:id="25"/>
    </w:p>
    <w:p w14:paraId="317EC843" w14:textId="7D5DAA9C" w:rsidR="0047783A" w:rsidRPr="00F1539C" w:rsidRDefault="0047783A" w:rsidP="00BB290B">
      <w:pPr>
        <w:pStyle w:val="Naslov2"/>
        <w:keepLines/>
        <w:ind w:left="567" w:hanging="567"/>
        <w:jc w:val="both"/>
        <w:rPr>
          <w:rFonts w:ascii="Calibri" w:eastAsia="Arial Narrow" w:hAnsi="Calibri" w:cs="Calibri"/>
          <w:sz w:val="22"/>
          <w:szCs w:val="22"/>
          <w:lang w:val="hr-BA"/>
        </w:rPr>
      </w:pPr>
      <w:r w:rsidRPr="00F1539C">
        <w:rPr>
          <w:rFonts w:ascii="Calibri" w:hAnsi="Calibri" w:cs="Calibri"/>
          <w:sz w:val="22"/>
          <w:szCs w:val="22"/>
          <w:lang w:val="hr-BA"/>
        </w:rPr>
        <w:t>15.1</w:t>
      </w:r>
      <w:r w:rsidRPr="00F1539C">
        <w:rPr>
          <w:rFonts w:ascii="Calibri" w:hAnsi="Calibri" w:cs="Calibri"/>
          <w:sz w:val="22"/>
          <w:szCs w:val="22"/>
          <w:lang w:val="hr-BA"/>
        </w:rPr>
        <w:tab/>
      </w:r>
      <w:r w:rsidR="00BB290B" w:rsidRPr="00F1539C">
        <w:rPr>
          <w:rFonts w:ascii="Calibri" w:eastAsia="Arial Narrow" w:hAnsi="Calibri" w:cs="Calibri"/>
          <w:bCs/>
          <w:i/>
          <w:iCs/>
          <w:sz w:val="22"/>
          <w:szCs w:val="22"/>
          <w:lang w:val="hr-BA"/>
        </w:rPr>
        <w:t>Ponuđači mogu izmijeniti ili povući svoje ponude pisanom obavijesti prije isteka roka za podnošenje ponuda</w:t>
      </w:r>
      <w:r w:rsidR="00110030" w:rsidRPr="00F1539C">
        <w:rPr>
          <w:rFonts w:ascii="Calibri" w:eastAsia="Arial Narrow" w:hAnsi="Calibri" w:cs="Calibri"/>
          <w:bCs/>
          <w:i/>
          <w:iCs/>
          <w:sz w:val="22"/>
          <w:szCs w:val="22"/>
          <w:lang w:val="hr-BA"/>
        </w:rPr>
        <w:t>.</w:t>
      </w:r>
      <w:r w:rsidR="00BB290B" w:rsidRPr="00F1539C">
        <w:rPr>
          <w:rFonts w:ascii="Calibri" w:eastAsia="Arial Narrow" w:hAnsi="Calibri" w:cs="Calibri"/>
          <w:bCs/>
          <w:i/>
          <w:iCs/>
          <w:sz w:val="22"/>
          <w:szCs w:val="22"/>
          <w:lang w:val="hr-BA"/>
        </w:rPr>
        <w:t xml:space="preserve"> Nakon ovog roka nisu dopuštene nikakve izmjene ponuda. Povlačenje ponude mora biti bezuslovno, a njime završava svako sudjelovanje u tenderskoj proceduri./</w:t>
      </w:r>
      <w:r w:rsidR="00BB290B" w:rsidRPr="00F1539C">
        <w:rPr>
          <w:rFonts w:ascii="Calibri" w:eastAsia="Arial Narrow" w:hAnsi="Calibri" w:cs="Calibri"/>
          <w:sz w:val="22"/>
          <w:szCs w:val="22"/>
          <w:lang w:val="hr-BA"/>
        </w:rPr>
        <w:t xml:space="preserve"> </w:t>
      </w:r>
      <w:r w:rsidRPr="00F1539C">
        <w:rPr>
          <w:rFonts w:ascii="Calibri" w:hAnsi="Calibri" w:cs="Calibri"/>
          <w:sz w:val="22"/>
          <w:szCs w:val="22"/>
          <w:lang w:val="hr-BA"/>
        </w:rPr>
        <w:t>Tenderers may alter or withdraw their tenders by written notification prior to the deadline for submission of tenders</w:t>
      </w:r>
      <w:r w:rsidR="00110030" w:rsidRPr="00F1539C">
        <w:rPr>
          <w:rFonts w:ascii="Calibri" w:hAnsi="Calibri" w:cs="Calibri"/>
          <w:sz w:val="22"/>
          <w:szCs w:val="22"/>
          <w:lang w:val="hr-BA"/>
        </w:rPr>
        <w:t>.</w:t>
      </w:r>
      <w:r w:rsidRPr="00F1539C">
        <w:rPr>
          <w:rFonts w:ascii="Calibri" w:hAnsi="Calibri" w:cs="Calibri"/>
          <w:sz w:val="22"/>
          <w:szCs w:val="22"/>
          <w:lang w:val="hr-BA"/>
        </w:rPr>
        <w:t xml:space="preserve"> No tender may be altered after this deadline. Withdrawals must be unconditional and will end all participation in the tender procedure.</w:t>
      </w:r>
    </w:p>
    <w:p w14:paraId="67D59086" w14:textId="28B2D2B5" w:rsidR="0047783A" w:rsidRPr="00F1539C" w:rsidRDefault="007D63A3" w:rsidP="00BB290B">
      <w:pPr>
        <w:pStyle w:val="Naslov2"/>
        <w:keepNext w:val="0"/>
        <w:ind w:left="567" w:hanging="567"/>
        <w:jc w:val="both"/>
        <w:rPr>
          <w:rFonts w:ascii="Calibri" w:eastAsia="Arial Narrow" w:hAnsi="Calibri" w:cs="Calibri"/>
          <w:sz w:val="22"/>
          <w:szCs w:val="22"/>
          <w:lang w:val="hr-BA"/>
        </w:rPr>
      </w:pPr>
      <w:r w:rsidRPr="00F1539C">
        <w:rPr>
          <w:rFonts w:ascii="Calibri" w:hAnsi="Calibri" w:cs="Calibri"/>
          <w:sz w:val="22"/>
          <w:szCs w:val="22"/>
          <w:lang w:val="hr-BA"/>
        </w:rPr>
        <w:t xml:space="preserve">            </w:t>
      </w:r>
      <w:r w:rsidR="00BB290B" w:rsidRPr="00F1539C">
        <w:rPr>
          <w:rFonts w:ascii="Calibri" w:eastAsia="Arial Narrow" w:hAnsi="Calibri" w:cs="Calibri"/>
          <w:bCs/>
          <w:i/>
          <w:iCs/>
          <w:sz w:val="22"/>
          <w:szCs w:val="22"/>
          <w:lang w:val="hr-BA"/>
        </w:rPr>
        <w:t>Svaka takva obavijest o izmjeni ili povlačenju ponude mora biti sastavljena i dostavljena u skladu s članom 10. Vanjska koverta mora biti označena riječju “Izmjena” ili “Povlačenje”, ovisno o slučaju./</w:t>
      </w:r>
      <w:r w:rsidR="00BB290B" w:rsidRPr="00F1539C">
        <w:rPr>
          <w:rFonts w:ascii="Calibri" w:eastAsia="Arial Narrow" w:hAnsi="Calibri" w:cs="Calibri"/>
          <w:sz w:val="22"/>
          <w:szCs w:val="22"/>
          <w:lang w:val="hr-BA"/>
        </w:rPr>
        <w:t xml:space="preserve"> </w:t>
      </w:r>
      <w:r w:rsidR="0047783A" w:rsidRPr="00F1539C">
        <w:rPr>
          <w:rFonts w:ascii="Calibri" w:hAnsi="Calibri" w:cs="Calibri"/>
          <w:sz w:val="22"/>
          <w:szCs w:val="22"/>
          <w:lang w:val="hr-BA"/>
        </w:rPr>
        <w:t xml:space="preserve">Any such notification of alteration or withdrawal must be prepared and submitted in accordance with Article 10. The outer envelope must be marked </w:t>
      </w:r>
      <w:r w:rsidR="006A5F84" w:rsidRPr="00F1539C">
        <w:rPr>
          <w:rFonts w:ascii="Calibri" w:hAnsi="Calibri" w:cs="Calibri"/>
          <w:sz w:val="22"/>
          <w:szCs w:val="22"/>
          <w:lang w:val="hr-BA"/>
        </w:rPr>
        <w:t>‘</w:t>
      </w:r>
      <w:r w:rsidR="0047783A" w:rsidRPr="00F1539C">
        <w:rPr>
          <w:rFonts w:ascii="Calibri" w:hAnsi="Calibri" w:cs="Calibri"/>
          <w:sz w:val="22"/>
          <w:szCs w:val="22"/>
          <w:lang w:val="hr-BA"/>
        </w:rPr>
        <w:t>Alteration</w:t>
      </w:r>
      <w:r w:rsidR="006A5F84" w:rsidRPr="00F1539C">
        <w:rPr>
          <w:rFonts w:ascii="Calibri" w:hAnsi="Calibri" w:cs="Calibri"/>
          <w:sz w:val="22"/>
          <w:szCs w:val="22"/>
          <w:lang w:val="hr-BA"/>
        </w:rPr>
        <w:t>’</w:t>
      </w:r>
      <w:r w:rsidR="0047783A" w:rsidRPr="00F1539C">
        <w:rPr>
          <w:rFonts w:ascii="Calibri" w:hAnsi="Calibri" w:cs="Calibri"/>
          <w:sz w:val="22"/>
          <w:szCs w:val="22"/>
          <w:lang w:val="hr-BA"/>
        </w:rPr>
        <w:t xml:space="preserve"> or </w:t>
      </w:r>
      <w:r w:rsidR="006A5F84" w:rsidRPr="00F1539C">
        <w:rPr>
          <w:rFonts w:ascii="Calibri" w:hAnsi="Calibri" w:cs="Calibri"/>
          <w:sz w:val="22"/>
          <w:szCs w:val="22"/>
          <w:lang w:val="hr-BA"/>
        </w:rPr>
        <w:t>‘</w:t>
      </w:r>
      <w:r w:rsidR="0047783A" w:rsidRPr="00F1539C">
        <w:rPr>
          <w:rFonts w:ascii="Calibri" w:hAnsi="Calibri" w:cs="Calibri"/>
          <w:sz w:val="22"/>
          <w:szCs w:val="22"/>
          <w:lang w:val="hr-BA"/>
        </w:rPr>
        <w:t>Withdrawal</w:t>
      </w:r>
      <w:r w:rsidR="006A5F84" w:rsidRPr="00F1539C">
        <w:rPr>
          <w:rFonts w:ascii="Calibri" w:hAnsi="Calibri" w:cs="Calibri"/>
          <w:sz w:val="22"/>
          <w:szCs w:val="22"/>
          <w:lang w:val="hr-BA"/>
        </w:rPr>
        <w:t>’</w:t>
      </w:r>
      <w:r w:rsidR="0047783A" w:rsidRPr="00F1539C">
        <w:rPr>
          <w:rFonts w:ascii="Calibri" w:hAnsi="Calibri" w:cs="Calibri"/>
          <w:sz w:val="22"/>
          <w:szCs w:val="22"/>
          <w:lang w:val="hr-BA"/>
        </w:rPr>
        <w:t xml:space="preserve"> as appropriate.</w:t>
      </w:r>
    </w:p>
    <w:p w14:paraId="04365194" w14:textId="7025B666" w:rsidR="008877D3" w:rsidRPr="00F1539C" w:rsidRDefault="0047783A" w:rsidP="008877D3">
      <w:pPr>
        <w:pStyle w:val="Naslov2"/>
        <w:keepNext w:val="0"/>
        <w:ind w:left="567" w:hanging="567"/>
        <w:jc w:val="both"/>
        <w:rPr>
          <w:rFonts w:ascii="Calibri" w:hAnsi="Calibri" w:cs="Calibri"/>
          <w:i/>
          <w:sz w:val="22"/>
          <w:szCs w:val="22"/>
          <w:lang w:val="hr-BA"/>
        </w:rPr>
      </w:pPr>
      <w:r w:rsidRPr="00F1539C">
        <w:rPr>
          <w:rFonts w:ascii="Calibri" w:hAnsi="Calibri" w:cs="Calibri"/>
          <w:sz w:val="22"/>
          <w:szCs w:val="22"/>
          <w:lang w:val="hr-BA"/>
        </w:rPr>
        <w:t>15.</w:t>
      </w:r>
      <w:r w:rsidR="007D63A3" w:rsidRPr="00F1539C">
        <w:rPr>
          <w:rFonts w:ascii="Calibri" w:hAnsi="Calibri" w:cs="Calibri"/>
          <w:sz w:val="22"/>
          <w:szCs w:val="22"/>
          <w:lang w:val="hr-BA"/>
        </w:rPr>
        <w:t>2</w:t>
      </w:r>
      <w:r w:rsidRPr="00F1539C">
        <w:rPr>
          <w:rFonts w:ascii="Calibri" w:hAnsi="Calibri" w:cs="Calibri"/>
          <w:sz w:val="22"/>
          <w:szCs w:val="22"/>
          <w:lang w:val="hr-BA"/>
        </w:rPr>
        <w:tab/>
      </w:r>
      <w:r w:rsidR="008877D3" w:rsidRPr="00F1539C">
        <w:rPr>
          <w:rFonts w:ascii="Calibri" w:hAnsi="Calibri" w:cs="Calibri"/>
          <w:i/>
          <w:sz w:val="22"/>
          <w:szCs w:val="22"/>
          <w:lang w:val="hr-BA"/>
        </w:rPr>
        <w:t xml:space="preserve">Svaka takva obavijest o izmjeni ili povlačenju ponude mora biti sastavljena i dostavljena u skladu s člankom 10. Vanjska omotnica mora biti označena riječju “Izmjena” ili “Povlačenje”, ovisno o slučaju./ </w:t>
      </w:r>
      <w:r w:rsidR="008877D3" w:rsidRPr="00F1539C">
        <w:rPr>
          <w:rFonts w:ascii="Calibri" w:hAnsi="Calibri" w:cs="Calibri"/>
          <w:sz w:val="22"/>
          <w:szCs w:val="22"/>
          <w:lang w:val="hr-BA"/>
        </w:rPr>
        <w:t xml:space="preserve">Any such notification of alteration or withdrawal must be prepared and submitted in accordance with Article 10. The outer envelope must be marked 'Alteration' or 'Withdrawal' as appropriate. </w:t>
      </w:r>
    </w:p>
    <w:p w14:paraId="07164AE3" w14:textId="672B1C84" w:rsidR="0047783A" w:rsidRPr="00F1539C" w:rsidRDefault="008877D3" w:rsidP="00BB290B">
      <w:pPr>
        <w:pStyle w:val="Naslov2"/>
        <w:keepNext w:val="0"/>
        <w:ind w:left="567" w:hanging="567"/>
        <w:jc w:val="both"/>
        <w:rPr>
          <w:rFonts w:ascii="Calibri" w:eastAsia="Arial Narrow" w:hAnsi="Calibri" w:cs="Calibri"/>
          <w:sz w:val="22"/>
          <w:szCs w:val="22"/>
          <w:lang w:val="hr-BA"/>
        </w:rPr>
      </w:pPr>
      <w:r w:rsidRPr="00F1539C">
        <w:rPr>
          <w:rFonts w:ascii="Calibri" w:hAnsi="Calibri" w:cs="Calibri"/>
          <w:sz w:val="22"/>
          <w:szCs w:val="22"/>
          <w:lang w:val="hr-BA"/>
        </w:rPr>
        <w:t xml:space="preserve">15.3   </w:t>
      </w:r>
      <w:r w:rsidR="00BB290B" w:rsidRPr="00F1539C">
        <w:rPr>
          <w:rFonts w:ascii="Calibri" w:eastAsia="Arial Narrow" w:hAnsi="Calibri" w:cs="Calibri"/>
          <w:bCs/>
          <w:i/>
          <w:iCs/>
          <w:sz w:val="22"/>
          <w:szCs w:val="22"/>
          <w:lang w:val="hr-BA"/>
        </w:rPr>
        <w:t>Nije dopušteno povlačenje ponuda u periodu između roka za podnošenje ponuda iz člana 10.1. i isteka roka valjanosti ponude. Povlačenje ponude u tom periodu može imati za posljedicu gubitak prava na povrat garancije za ozbiljnost ponude</w:t>
      </w:r>
      <w:r w:rsidR="00BB290B" w:rsidRPr="00F1539C">
        <w:rPr>
          <w:rFonts w:ascii="Calibri" w:eastAsia="Arial Narrow" w:hAnsi="Calibri" w:cs="Calibri"/>
          <w:b/>
          <w:sz w:val="22"/>
          <w:szCs w:val="22"/>
          <w:lang w:val="hr-BA"/>
        </w:rPr>
        <w:t>.</w:t>
      </w:r>
      <w:r w:rsidR="00BB290B" w:rsidRPr="00F1539C">
        <w:rPr>
          <w:rFonts w:ascii="Calibri" w:eastAsia="Arial Narrow" w:hAnsi="Calibri" w:cs="Calibri"/>
          <w:sz w:val="22"/>
          <w:szCs w:val="22"/>
          <w:lang w:val="hr-BA"/>
        </w:rPr>
        <w:t xml:space="preserve">/ </w:t>
      </w:r>
      <w:r w:rsidR="0047783A" w:rsidRPr="00F1539C">
        <w:rPr>
          <w:rFonts w:ascii="Calibri" w:hAnsi="Calibri" w:cs="Calibri"/>
          <w:sz w:val="22"/>
          <w:szCs w:val="22"/>
          <w:lang w:val="hr-BA"/>
        </w:rPr>
        <w:t>No tender may be withdrawn in the interval between the deadline for submission of tenders referred to in Article 10.1 and the expiry of the tender validity period. Withdrawal of a tender during this interval may result in forfeiture of the tender guarantee.</w:t>
      </w:r>
    </w:p>
    <w:p w14:paraId="7D4390A5" w14:textId="26905F29" w:rsidR="0047783A" w:rsidRPr="00F1539C" w:rsidRDefault="00860044" w:rsidP="00A80207">
      <w:pPr>
        <w:pStyle w:val="Naslov1"/>
        <w:rPr>
          <w:lang w:val="hr-BA"/>
        </w:rPr>
      </w:pPr>
      <w:bookmarkStart w:id="26" w:name="_Toc42488085"/>
      <w:r w:rsidRPr="00F1539C">
        <w:rPr>
          <w:i/>
          <w:iCs/>
          <w:lang w:val="hr-BA"/>
        </w:rPr>
        <w:t>Troškovi pripreme ponuda</w:t>
      </w:r>
      <w:r w:rsidRPr="00F1539C">
        <w:rPr>
          <w:lang w:val="hr-BA"/>
        </w:rPr>
        <w:t xml:space="preserve">/ </w:t>
      </w:r>
      <w:r w:rsidR="0047783A" w:rsidRPr="00F1539C">
        <w:rPr>
          <w:lang w:val="hr-BA"/>
        </w:rPr>
        <w:t>Costs of preparing tenders</w:t>
      </w:r>
      <w:bookmarkEnd w:id="26"/>
    </w:p>
    <w:p w14:paraId="24111443" w14:textId="0FBC5EF5" w:rsidR="0047783A" w:rsidRPr="00F1539C" w:rsidRDefault="00860044" w:rsidP="0047783A">
      <w:pPr>
        <w:tabs>
          <w:tab w:val="left" w:pos="567"/>
        </w:tabs>
        <w:ind w:left="567"/>
        <w:jc w:val="both"/>
        <w:rPr>
          <w:rFonts w:ascii="Calibri" w:hAnsi="Calibri" w:cs="Calibri"/>
          <w:sz w:val="22"/>
          <w:szCs w:val="22"/>
        </w:rPr>
      </w:pPr>
      <w:r w:rsidRPr="00F1539C">
        <w:rPr>
          <w:rFonts w:ascii="Calibri" w:eastAsia="Arial Narrow" w:hAnsi="Calibri" w:cs="Calibri"/>
          <w:bCs/>
          <w:i/>
          <w:iCs/>
          <w:sz w:val="22"/>
          <w:szCs w:val="22"/>
        </w:rPr>
        <w:t>Ponuđač nema pravo na povrat nikakvih troškova povezanih s pripremom i podnošenjem ponuda. Sve takve troškove snosit će ponuđač</w:t>
      </w:r>
      <w:r w:rsidRPr="00F1539C">
        <w:rPr>
          <w:rFonts w:ascii="Calibri" w:eastAsia="Arial Narrow" w:hAnsi="Calibri" w:cs="Calibri"/>
          <w:b/>
          <w:sz w:val="22"/>
          <w:szCs w:val="22"/>
        </w:rPr>
        <w:t xml:space="preserve">./ </w:t>
      </w:r>
      <w:r w:rsidR="0047783A" w:rsidRPr="00F1539C">
        <w:rPr>
          <w:rFonts w:ascii="Calibri" w:hAnsi="Calibri" w:cs="Calibri"/>
          <w:sz w:val="22"/>
          <w:szCs w:val="22"/>
        </w:rPr>
        <w:t>No costs incurred by the tenderer in preparing and submitting the tender are reimbursable. All such costs will be borne by the tenderer.</w:t>
      </w:r>
    </w:p>
    <w:p w14:paraId="3E430DCE" w14:textId="20CD8514" w:rsidR="0047783A" w:rsidRPr="00F1539C" w:rsidRDefault="00860044" w:rsidP="00A80207">
      <w:pPr>
        <w:pStyle w:val="Naslov1"/>
        <w:rPr>
          <w:lang w:val="hr-BA"/>
        </w:rPr>
      </w:pPr>
      <w:bookmarkStart w:id="27" w:name="_Toc42488086"/>
      <w:r w:rsidRPr="00F1539C">
        <w:rPr>
          <w:lang w:val="hr-BA"/>
        </w:rPr>
        <w:lastRenderedPageBreak/>
        <w:t xml:space="preserve">Vlasništvo nad ponudama/ </w:t>
      </w:r>
      <w:r w:rsidR="0047783A" w:rsidRPr="00F1539C">
        <w:rPr>
          <w:lang w:val="hr-BA"/>
        </w:rPr>
        <w:t>Ownership of tenders</w:t>
      </w:r>
      <w:bookmarkEnd w:id="27"/>
    </w:p>
    <w:p w14:paraId="2D756BE8" w14:textId="2FBEA9BD" w:rsidR="0047783A" w:rsidRPr="00F1539C" w:rsidRDefault="00860044" w:rsidP="00860044">
      <w:pPr>
        <w:ind w:left="567"/>
        <w:jc w:val="both"/>
        <w:rPr>
          <w:rFonts w:ascii="Calibri" w:eastAsia="Arial Narrow" w:hAnsi="Calibri" w:cs="Calibri"/>
          <w:sz w:val="22"/>
          <w:szCs w:val="22"/>
        </w:rPr>
      </w:pPr>
      <w:r w:rsidRPr="00F1539C">
        <w:rPr>
          <w:rFonts w:ascii="Calibri" w:eastAsia="Arial Narrow" w:hAnsi="Calibri" w:cs="Calibri"/>
          <w:bCs/>
          <w:i/>
          <w:iCs/>
          <w:sz w:val="22"/>
          <w:szCs w:val="22"/>
        </w:rPr>
        <w:t>Ugovorno tijelo zadržava vlasništvo nad svim ponudama primljenim u okviru tenderske procedure. U skladu s tim, ponuđači nemaju pravo na povrat svojih ponuda</w:t>
      </w:r>
      <w:r w:rsidRPr="00F1539C">
        <w:rPr>
          <w:rFonts w:ascii="Calibri" w:eastAsia="Arial Narrow" w:hAnsi="Calibri" w:cs="Calibri"/>
          <w:b/>
          <w:sz w:val="22"/>
          <w:szCs w:val="22"/>
        </w:rPr>
        <w:t>.</w:t>
      </w:r>
      <w:r w:rsidRPr="00F1539C">
        <w:rPr>
          <w:rFonts w:ascii="Calibri" w:eastAsia="Arial Narrow" w:hAnsi="Calibri" w:cs="Calibri"/>
          <w:sz w:val="22"/>
          <w:szCs w:val="22"/>
        </w:rPr>
        <w:t xml:space="preserve">/ </w:t>
      </w:r>
      <w:r w:rsidR="0047783A" w:rsidRPr="00F1539C">
        <w:rPr>
          <w:rFonts w:ascii="Calibri" w:hAnsi="Calibri" w:cs="Calibri"/>
          <w:sz w:val="22"/>
          <w:szCs w:val="22"/>
        </w:rPr>
        <w:t xml:space="preserve">The </w:t>
      </w:r>
      <w:r w:rsidR="002F48D0" w:rsidRPr="00F1539C">
        <w:rPr>
          <w:rFonts w:ascii="Calibri" w:hAnsi="Calibri" w:cs="Calibri"/>
          <w:sz w:val="22"/>
          <w:szCs w:val="22"/>
        </w:rPr>
        <w:t>c</w:t>
      </w:r>
      <w:r w:rsidR="0047783A" w:rsidRPr="00F1539C">
        <w:rPr>
          <w:rFonts w:ascii="Calibri" w:hAnsi="Calibri" w:cs="Calibri"/>
          <w:sz w:val="22"/>
          <w:szCs w:val="22"/>
        </w:rPr>
        <w:t xml:space="preserve">ontracting </w:t>
      </w:r>
      <w:r w:rsidR="002F48D0" w:rsidRPr="00F1539C">
        <w:rPr>
          <w:rFonts w:ascii="Calibri" w:hAnsi="Calibri" w:cs="Calibri"/>
          <w:sz w:val="22"/>
          <w:szCs w:val="22"/>
        </w:rPr>
        <w:t>a</w:t>
      </w:r>
      <w:r w:rsidR="0047783A" w:rsidRPr="00F1539C">
        <w:rPr>
          <w:rFonts w:ascii="Calibri" w:hAnsi="Calibri" w:cs="Calibri"/>
          <w:sz w:val="22"/>
          <w:szCs w:val="22"/>
        </w:rPr>
        <w:t>uthority retains ownership of all tenders received under this tender procedure. Consequently, tenderers have no right to have their tenders returned to them.</w:t>
      </w:r>
    </w:p>
    <w:p w14:paraId="0CB9757B" w14:textId="682D0B01" w:rsidR="0047783A" w:rsidRPr="00F1539C" w:rsidRDefault="00860044" w:rsidP="00A80207">
      <w:pPr>
        <w:pStyle w:val="Naslov1"/>
        <w:rPr>
          <w:lang w:val="hr-BA"/>
        </w:rPr>
      </w:pPr>
      <w:bookmarkStart w:id="28" w:name="_Toc42488087"/>
      <w:r w:rsidRPr="00F1539C">
        <w:rPr>
          <w:lang w:val="hr-BA"/>
        </w:rPr>
        <w:t xml:space="preserve">Zajedničko ulaganje ili konzorcij/ </w:t>
      </w:r>
      <w:r w:rsidR="0047783A" w:rsidRPr="00F1539C">
        <w:rPr>
          <w:lang w:val="hr-BA"/>
        </w:rPr>
        <w:t>Joint venture or consortium</w:t>
      </w:r>
      <w:bookmarkEnd w:id="28"/>
    </w:p>
    <w:p w14:paraId="41DCAD20" w14:textId="27A7900C" w:rsidR="0047783A" w:rsidRPr="00F1539C" w:rsidRDefault="00AA15DB" w:rsidP="00A62455">
      <w:pPr>
        <w:pStyle w:val="Naslov2"/>
        <w:keepNext w:val="0"/>
        <w:numPr>
          <w:ilvl w:val="1"/>
          <w:numId w:val="29"/>
        </w:numPr>
        <w:jc w:val="both"/>
        <w:rPr>
          <w:rFonts w:ascii="Calibri" w:eastAsia="Arial Narrow" w:hAnsi="Calibri" w:cs="Calibri"/>
          <w:b/>
          <w:sz w:val="22"/>
          <w:szCs w:val="22"/>
          <w:lang w:val="hr-BA"/>
        </w:rPr>
      </w:pPr>
      <w:r w:rsidRPr="00F1539C">
        <w:rPr>
          <w:rFonts w:ascii="Calibri" w:eastAsia="Arial Narrow" w:hAnsi="Calibri" w:cs="Calibri"/>
          <w:bCs/>
          <w:i/>
          <w:iCs/>
          <w:sz w:val="22"/>
          <w:szCs w:val="22"/>
          <w:lang w:val="hr-BA"/>
        </w:rPr>
        <w:t>Ako je ponuditelj konzorcij dviju ili više osoba, ponuda mora biti jedna s ciljem osiguravanja jednog ugovora. Članovi konzorcija trebali bi imenovati jednog od svojih članova da djeluje kao vođa s ovlastima obvezivanja konzorcija. Sastav konzorcija ne smije se mijenjati.</w:t>
      </w:r>
      <w:r w:rsidRPr="00F1539C">
        <w:rPr>
          <w:rFonts w:ascii="Calibri Light" w:hAnsi="Calibri Light" w:cs="Calibri Light"/>
          <w:sz w:val="22"/>
          <w:szCs w:val="22"/>
          <w:lang w:val="hr-BA"/>
        </w:rPr>
        <w:t xml:space="preserve"> </w:t>
      </w:r>
      <w:r w:rsidRPr="00F1539C">
        <w:rPr>
          <w:rFonts w:ascii="Calibri" w:hAnsi="Calibri" w:cs="Calibri"/>
          <w:sz w:val="22"/>
          <w:szCs w:val="22"/>
          <w:lang w:val="hr-BA"/>
        </w:rPr>
        <w:t>If a tenderer is a consortium of two or more persons, the tender must be a single one with the object of securing a single contract. Members of the consortium should designate one of their members to act as leader with authority to bind the consortium. The composition of the consortium must not be altered.</w:t>
      </w:r>
    </w:p>
    <w:p w14:paraId="49EA7C5E" w14:textId="766DA86C" w:rsidR="0047783A" w:rsidRPr="00F1539C" w:rsidRDefault="0047783A" w:rsidP="0047783A">
      <w:pPr>
        <w:pStyle w:val="Naslov2"/>
        <w:keepNext w:val="0"/>
        <w:ind w:left="567" w:hanging="567"/>
        <w:jc w:val="both"/>
        <w:rPr>
          <w:rFonts w:ascii="Calibri" w:hAnsi="Calibri" w:cs="Calibri"/>
          <w:sz w:val="22"/>
          <w:szCs w:val="22"/>
          <w:lang w:val="hr-BA"/>
        </w:rPr>
      </w:pPr>
      <w:r w:rsidRPr="00F1539C">
        <w:rPr>
          <w:rFonts w:ascii="Calibri" w:hAnsi="Calibri" w:cs="Calibri"/>
          <w:sz w:val="22"/>
          <w:szCs w:val="22"/>
          <w:lang w:val="hr-BA"/>
        </w:rPr>
        <w:t>18.2</w:t>
      </w:r>
      <w:r w:rsidRPr="00F1539C">
        <w:rPr>
          <w:rFonts w:ascii="Calibri" w:hAnsi="Calibri" w:cs="Calibri"/>
          <w:sz w:val="22"/>
          <w:szCs w:val="22"/>
          <w:lang w:val="hr-BA"/>
        </w:rPr>
        <w:tab/>
      </w:r>
      <w:r w:rsidR="00AA15DB" w:rsidRPr="00F1539C">
        <w:rPr>
          <w:rFonts w:ascii="Calibri" w:hAnsi="Calibri" w:cs="Calibri"/>
          <w:i/>
          <w:iCs/>
          <w:sz w:val="22"/>
          <w:szCs w:val="22"/>
          <w:lang w:val="hr-BA"/>
        </w:rPr>
        <w:t>Ponudu može potpisati predstavnik konzorcija. / The tender may be signed by the representative of the consortium.</w:t>
      </w:r>
    </w:p>
    <w:p w14:paraId="43B1F086" w14:textId="4823AF2B" w:rsidR="0047783A" w:rsidRPr="00F1539C" w:rsidRDefault="00A62455" w:rsidP="00A80207">
      <w:pPr>
        <w:pStyle w:val="Naslov1"/>
        <w:rPr>
          <w:lang w:val="hr-BA"/>
        </w:rPr>
      </w:pPr>
      <w:bookmarkStart w:id="29" w:name="_Toc42488088"/>
      <w:r w:rsidRPr="00F1539C">
        <w:rPr>
          <w:i/>
          <w:iCs/>
          <w:lang w:val="hr-BA"/>
        </w:rPr>
        <w:t>Otvaranje ponuda</w:t>
      </w:r>
      <w:r w:rsidRPr="00F1539C">
        <w:rPr>
          <w:lang w:val="hr-BA"/>
        </w:rPr>
        <w:t xml:space="preserve">/ </w:t>
      </w:r>
      <w:r w:rsidR="0047783A" w:rsidRPr="00F1539C">
        <w:rPr>
          <w:lang w:val="hr-BA"/>
        </w:rPr>
        <w:t>Opening of tenders</w:t>
      </w:r>
      <w:bookmarkEnd w:id="29"/>
    </w:p>
    <w:p w14:paraId="1C651E5F" w14:textId="553386E1" w:rsidR="0047783A" w:rsidRPr="00F1539C" w:rsidRDefault="0047783A" w:rsidP="00A62455">
      <w:pPr>
        <w:pStyle w:val="Naslov2"/>
        <w:keepNext w:val="0"/>
        <w:ind w:left="567" w:hanging="567"/>
        <w:jc w:val="both"/>
        <w:rPr>
          <w:rFonts w:ascii="Calibri" w:eastAsia="Arial Narrow" w:hAnsi="Calibri" w:cs="Calibri"/>
          <w:sz w:val="22"/>
          <w:szCs w:val="22"/>
          <w:lang w:val="hr-BA"/>
        </w:rPr>
      </w:pPr>
      <w:r w:rsidRPr="00F1539C">
        <w:rPr>
          <w:rFonts w:ascii="Calibri" w:hAnsi="Calibri" w:cs="Calibri"/>
          <w:sz w:val="22"/>
          <w:szCs w:val="22"/>
          <w:lang w:val="hr-BA"/>
        </w:rPr>
        <w:t>19.1</w:t>
      </w:r>
      <w:r w:rsidRPr="00F1539C">
        <w:rPr>
          <w:rFonts w:ascii="Calibri" w:hAnsi="Calibri" w:cs="Calibri"/>
          <w:sz w:val="22"/>
          <w:szCs w:val="22"/>
          <w:lang w:val="hr-BA"/>
        </w:rPr>
        <w:tab/>
      </w:r>
      <w:r w:rsidR="00AA15DB" w:rsidRPr="00F1539C">
        <w:rPr>
          <w:rFonts w:ascii="Calibri" w:eastAsia="Arial Narrow" w:hAnsi="Calibri" w:cs="Calibri"/>
          <w:bCs/>
          <w:i/>
          <w:iCs/>
          <w:sz w:val="22"/>
          <w:szCs w:val="22"/>
          <w:lang w:val="hr-BA"/>
        </w:rPr>
        <w:t>Otvaranjem i pregledom ponuda provjerava se jesu li ponude potpune, da li su dane potrebne garancije za ponudu, jesu li potrebni dokumenti uredno priloženi i jesu li ponude općenito uredne. / The opening and examination of tenders is for the purpose of checking whether the tenders are complete, whether the requisite tender guarantees have been furnished, whether the required documents have been properly included and whether the tenders are generally in order.</w:t>
      </w:r>
    </w:p>
    <w:p w14:paraId="6E4AE63F" w14:textId="2C694042" w:rsidR="0047783A" w:rsidRPr="00F1539C" w:rsidRDefault="0047783A" w:rsidP="0047783A">
      <w:pPr>
        <w:pStyle w:val="Naslov2"/>
        <w:keepNext w:val="0"/>
        <w:ind w:left="567" w:hanging="567"/>
        <w:jc w:val="both"/>
        <w:rPr>
          <w:rFonts w:ascii="Calibri" w:hAnsi="Calibri" w:cs="Calibri"/>
          <w:sz w:val="22"/>
          <w:szCs w:val="22"/>
          <w:lang w:val="hr-BA"/>
        </w:rPr>
      </w:pPr>
      <w:r w:rsidRPr="00F1539C">
        <w:rPr>
          <w:rFonts w:ascii="Calibri" w:hAnsi="Calibri" w:cs="Calibri"/>
          <w:sz w:val="22"/>
          <w:szCs w:val="22"/>
          <w:lang w:val="hr-BA"/>
        </w:rPr>
        <w:t>19.2</w:t>
      </w:r>
      <w:r w:rsidRPr="00F1539C">
        <w:rPr>
          <w:rFonts w:ascii="Calibri" w:hAnsi="Calibri" w:cs="Calibri"/>
          <w:sz w:val="22"/>
          <w:szCs w:val="22"/>
          <w:lang w:val="hr-BA"/>
        </w:rPr>
        <w:tab/>
      </w:r>
      <w:r w:rsidR="00A62455" w:rsidRPr="00F1539C">
        <w:rPr>
          <w:rFonts w:ascii="Calibri" w:hAnsi="Calibri" w:cs="Calibri"/>
          <w:i/>
          <w:iCs/>
          <w:sz w:val="22"/>
          <w:szCs w:val="22"/>
          <w:lang w:val="hr-BA"/>
        </w:rPr>
        <w:t xml:space="preserve">Javno otvaranje ponuda održat će se </w:t>
      </w:r>
      <w:r w:rsidR="00326223">
        <w:rPr>
          <w:rFonts w:ascii="Calibri" w:hAnsi="Calibri" w:cs="Calibri"/>
          <w:b/>
          <w:bCs/>
          <w:i/>
          <w:iCs/>
          <w:sz w:val="22"/>
          <w:szCs w:val="22"/>
          <w:lang w:val="hr-BA"/>
        </w:rPr>
        <w:t>11</w:t>
      </w:r>
      <w:r w:rsidR="00415126" w:rsidRPr="00F1539C">
        <w:rPr>
          <w:rFonts w:ascii="Calibri" w:hAnsi="Calibri" w:cs="Calibri"/>
          <w:b/>
          <w:bCs/>
          <w:i/>
          <w:iCs/>
          <w:sz w:val="22"/>
          <w:szCs w:val="22"/>
          <w:lang w:val="hr-BA"/>
        </w:rPr>
        <w:t>.0</w:t>
      </w:r>
      <w:r w:rsidR="00F1539C" w:rsidRPr="00F1539C">
        <w:rPr>
          <w:rFonts w:ascii="Calibri" w:hAnsi="Calibri" w:cs="Calibri"/>
          <w:b/>
          <w:bCs/>
          <w:i/>
          <w:iCs/>
          <w:sz w:val="22"/>
          <w:szCs w:val="22"/>
          <w:lang w:val="hr-BA"/>
        </w:rPr>
        <w:t>9</w:t>
      </w:r>
      <w:r w:rsidR="00415126" w:rsidRPr="00F1539C">
        <w:rPr>
          <w:rFonts w:ascii="Calibri" w:hAnsi="Calibri" w:cs="Calibri"/>
          <w:b/>
          <w:bCs/>
          <w:i/>
          <w:iCs/>
          <w:sz w:val="22"/>
          <w:szCs w:val="22"/>
          <w:lang w:val="hr-BA"/>
        </w:rPr>
        <w:t>.202</w:t>
      </w:r>
      <w:r w:rsidR="00AA15DB" w:rsidRPr="00F1539C">
        <w:rPr>
          <w:rFonts w:ascii="Calibri" w:hAnsi="Calibri" w:cs="Calibri"/>
          <w:b/>
          <w:bCs/>
          <w:i/>
          <w:iCs/>
          <w:sz w:val="22"/>
          <w:szCs w:val="22"/>
          <w:lang w:val="hr-BA"/>
        </w:rPr>
        <w:t>5</w:t>
      </w:r>
      <w:r w:rsidR="00415126" w:rsidRPr="00F1539C">
        <w:rPr>
          <w:rFonts w:ascii="Calibri" w:hAnsi="Calibri" w:cs="Calibri"/>
          <w:b/>
          <w:bCs/>
          <w:i/>
          <w:iCs/>
          <w:sz w:val="22"/>
          <w:szCs w:val="22"/>
          <w:lang w:val="hr-BA"/>
        </w:rPr>
        <w:t xml:space="preserve">. u </w:t>
      </w:r>
      <w:r w:rsidR="00D643E9" w:rsidRPr="00F1539C">
        <w:rPr>
          <w:rFonts w:ascii="Calibri" w:hAnsi="Calibri" w:cs="Calibri"/>
          <w:b/>
          <w:bCs/>
          <w:i/>
          <w:iCs/>
          <w:sz w:val="22"/>
          <w:szCs w:val="22"/>
          <w:lang w:val="hr-BA"/>
        </w:rPr>
        <w:t>1</w:t>
      </w:r>
      <w:r w:rsidR="00AB0BFE" w:rsidRPr="00F1539C">
        <w:rPr>
          <w:rFonts w:ascii="Calibri" w:hAnsi="Calibri" w:cs="Calibri"/>
          <w:b/>
          <w:bCs/>
          <w:i/>
          <w:iCs/>
          <w:sz w:val="22"/>
          <w:szCs w:val="22"/>
          <w:lang w:val="hr-BA"/>
        </w:rPr>
        <w:t>2</w:t>
      </w:r>
      <w:r w:rsidR="00415126" w:rsidRPr="00F1539C">
        <w:rPr>
          <w:rFonts w:ascii="Calibri" w:hAnsi="Calibri" w:cs="Calibri"/>
          <w:b/>
          <w:bCs/>
          <w:i/>
          <w:iCs/>
          <w:sz w:val="22"/>
          <w:szCs w:val="22"/>
          <w:lang w:val="hr-BA"/>
        </w:rPr>
        <w:t>:</w:t>
      </w:r>
      <w:r w:rsidR="00AB0BFE" w:rsidRPr="00F1539C">
        <w:rPr>
          <w:rFonts w:ascii="Calibri" w:hAnsi="Calibri" w:cs="Calibri"/>
          <w:b/>
          <w:bCs/>
          <w:i/>
          <w:iCs/>
          <w:sz w:val="22"/>
          <w:szCs w:val="22"/>
          <w:lang w:val="hr-BA"/>
        </w:rPr>
        <w:t>0</w:t>
      </w:r>
      <w:r w:rsidR="00D643E9" w:rsidRPr="00F1539C">
        <w:rPr>
          <w:rFonts w:ascii="Calibri" w:hAnsi="Calibri" w:cs="Calibri"/>
          <w:b/>
          <w:bCs/>
          <w:i/>
          <w:iCs/>
          <w:sz w:val="22"/>
          <w:szCs w:val="22"/>
          <w:lang w:val="hr-BA"/>
        </w:rPr>
        <w:t>0</w:t>
      </w:r>
      <w:r w:rsidR="00415126" w:rsidRPr="00F1539C">
        <w:rPr>
          <w:rFonts w:ascii="Calibri" w:hAnsi="Calibri" w:cs="Calibri"/>
          <w:b/>
          <w:bCs/>
          <w:i/>
          <w:iCs/>
          <w:sz w:val="22"/>
          <w:szCs w:val="22"/>
          <w:lang w:val="hr-BA"/>
        </w:rPr>
        <w:t xml:space="preserve"> sati u prostorijama </w:t>
      </w:r>
      <w:r w:rsidR="00AA15DB" w:rsidRPr="00F1539C">
        <w:rPr>
          <w:rFonts w:ascii="Calibri" w:hAnsi="Calibri" w:cs="Calibri"/>
          <w:b/>
          <w:bCs/>
          <w:i/>
          <w:iCs/>
          <w:sz w:val="22"/>
          <w:szCs w:val="22"/>
          <w:lang w:val="hr-BA"/>
        </w:rPr>
        <w:t>Općine Posušje</w:t>
      </w:r>
      <w:r w:rsidR="00415126" w:rsidRPr="00F1539C">
        <w:rPr>
          <w:rFonts w:ascii="Calibri" w:hAnsi="Calibri" w:cs="Calibri"/>
          <w:i/>
          <w:iCs/>
          <w:sz w:val="22"/>
          <w:szCs w:val="22"/>
          <w:lang w:val="hr-BA"/>
        </w:rPr>
        <w:t xml:space="preserve">. </w:t>
      </w:r>
      <w:r w:rsidR="00A62455" w:rsidRPr="00F1539C">
        <w:rPr>
          <w:rFonts w:ascii="Calibri" w:hAnsi="Calibri" w:cs="Calibri"/>
          <w:i/>
          <w:iCs/>
          <w:sz w:val="22"/>
          <w:szCs w:val="22"/>
          <w:lang w:val="hr-BA"/>
        </w:rPr>
        <w:t>Povjerenstvo će sastaviti zapisnik sa sjednice, koji će biti dostupan na zahtjev</w:t>
      </w:r>
      <w:r w:rsidR="00A62455" w:rsidRPr="00F1539C">
        <w:rPr>
          <w:rFonts w:ascii="Calibri" w:hAnsi="Calibri" w:cs="Calibri"/>
          <w:sz w:val="22"/>
          <w:szCs w:val="22"/>
          <w:lang w:val="hr-BA"/>
        </w:rPr>
        <w:t xml:space="preserve">./ </w:t>
      </w:r>
      <w:r w:rsidRPr="00F1539C">
        <w:rPr>
          <w:rFonts w:ascii="Calibri" w:hAnsi="Calibri" w:cs="Calibri"/>
          <w:sz w:val="22"/>
          <w:szCs w:val="22"/>
          <w:lang w:val="hr-BA"/>
        </w:rPr>
        <w:t>The tenders will be opened in public session on</w:t>
      </w:r>
      <w:r w:rsidR="00415126" w:rsidRPr="00F1539C">
        <w:rPr>
          <w:rFonts w:ascii="Calibri" w:hAnsi="Calibri" w:cs="Calibri"/>
          <w:sz w:val="22"/>
          <w:szCs w:val="22"/>
          <w:lang w:val="hr-BA"/>
        </w:rPr>
        <w:t xml:space="preserve"> </w:t>
      </w:r>
      <w:r w:rsidR="00326223">
        <w:rPr>
          <w:rFonts w:ascii="Calibri" w:hAnsi="Calibri" w:cs="Calibri"/>
          <w:b/>
          <w:bCs/>
          <w:sz w:val="22"/>
          <w:szCs w:val="22"/>
          <w:lang w:val="hr-BA"/>
        </w:rPr>
        <w:t>11</w:t>
      </w:r>
      <w:r w:rsidR="00415126" w:rsidRPr="00F1539C">
        <w:rPr>
          <w:rFonts w:ascii="Calibri" w:hAnsi="Calibri" w:cs="Calibri"/>
          <w:b/>
          <w:bCs/>
          <w:sz w:val="22"/>
          <w:szCs w:val="22"/>
          <w:lang w:val="hr-BA"/>
        </w:rPr>
        <w:t>.0</w:t>
      </w:r>
      <w:r w:rsidR="00F1539C" w:rsidRPr="00F1539C">
        <w:rPr>
          <w:rFonts w:ascii="Calibri" w:hAnsi="Calibri" w:cs="Calibri"/>
          <w:b/>
          <w:bCs/>
          <w:sz w:val="22"/>
          <w:szCs w:val="22"/>
          <w:lang w:val="hr-BA"/>
        </w:rPr>
        <w:t>9</w:t>
      </w:r>
      <w:r w:rsidR="00415126" w:rsidRPr="00F1539C">
        <w:rPr>
          <w:rFonts w:ascii="Calibri" w:hAnsi="Calibri" w:cs="Calibri"/>
          <w:b/>
          <w:bCs/>
          <w:sz w:val="22"/>
          <w:szCs w:val="22"/>
          <w:lang w:val="hr-BA"/>
        </w:rPr>
        <w:t>.202</w:t>
      </w:r>
      <w:r w:rsidR="00AA15DB" w:rsidRPr="00F1539C">
        <w:rPr>
          <w:rFonts w:ascii="Calibri" w:hAnsi="Calibri" w:cs="Calibri"/>
          <w:b/>
          <w:bCs/>
          <w:sz w:val="22"/>
          <w:szCs w:val="22"/>
          <w:lang w:val="hr-BA"/>
        </w:rPr>
        <w:t>5</w:t>
      </w:r>
      <w:r w:rsidR="00415126" w:rsidRPr="00F1539C">
        <w:rPr>
          <w:rFonts w:ascii="Calibri" w:hAnsi="Calibri" w:cs="Calibri"/>
          <w:b/>
          <w:bCs/>
          <w:sz w:val="22"/>
          <w:szCs w:val="22"/>
          <w:lang w:val="hr-BA"/>
        </w:rPr>
        <w:t xml:space="preserve">. at </w:t>
      </w:r>
      <w:r w:rsidR="00AB0BFE" w:rsidRPr="00F1539C">
        <w:rPr>
          <w:rFonts w:ascii="Calibri" w:hAnsi="Calibri" w:cs="Calibri"/>
          <w:b/>
          <w:bCs/>
          <w:sz w:val="22"/>
          <w:szCs w:val="22"/>
          <w:lang w:val="hr-BA"/>
        </w:rPr>
        <w:t>12</w:t>
      </w:r>
      <w:r w:rsidR="00415126" w:rsidRPr="00F1539C">
        <w:rPr>
          <w:rFonts w:ascii="Calibri" w:hAnsi="Calibri" w:cs="Calibri"/>
          <w:b/>
          <w:bCs/>
          <w:sz w:val="22"/>
          <w:szCs w:val="22"/>
          <w:lang w:val="hr-BA"/>
        </w:rPr>
        <w:t>:</w:t>
      </w:r>
      <w:r w:rsidR="00AB0BFE" w:rsidRPr="00F1539C">
        <w:rPr>
          <w:rFonts w:ascii="Calibri" w:hAnsi="Calibri" w:cs="Calibri"/>
          <w:b/>
          <w:bCs/>
          <w:sz w:val="22"/>
          <w:szCs w:val="22"/>
          <w:lang w:val="hr-BA"/>
        </w:rPr>
        <w:t xml:space="preserve">00 </w:t>
      </w:r>
      <w:r w:rsidR="00415126" w:rsidRPr="00F1539C">
        <w:rPr>
          <w:rFonts w:ascii="Calibri" w:hAnsi="Calibri" w:cs="Calibri"/>
          <w:b/>
          <w:bCs/>
          <w:sz w:val="22"/>
          <w:szCs w:val="22"/>
          <w:lang w:val="hr-BA"/>
        </w:rPr>
        <w:t xml:space="preserve">in the premisses of </w:t>
      </w:r>
      <w:r w:rsidR="00AA15DB" w:rsidRPr="00F1539C">
        <w:rPr>
          <w:rFonts w:ascii="Calibri" w:hAnsi="Calibri" w:cs="Calibri"/>
          <w:b/>
          <w:bCs/>
          <w:sz w:val="22"/>
          <w:szCs w:val="22"/>
          <w:lang w:val="hr-BA"/>
        </w:rPr>
        <w:t>Municipality of Posušje</w:t>
      </w:r>
      <w:r w:rsidRPr="00F1539C">
        <w:rPr>
          <w:rFonts w:ascii="Calibri" w:hAnsi="Calibri" w:cs="Calibri"/>
          <w:b/>
          <w:bCs/>
          <w:sz w:val="22"/>
          <w:szCs w:val="22"/>
          <w:lang w:val="hr-BA"/>
        </w:rPr>
        <w:t>.</w:t>
      </w:r>
      <w:r w:rsidRPr="00F1539C">
        <w:rPr>
          <w:rFonts w:ascii="Calibri" w:hAnsi="Calibri" w:cs="Calibri"/>
          <w:sz w:val="22"/>
          <w:szCs w:val="22"/>
          <w:lang w:val="hr-BA"/>
        </w:rPr>
        <w:t xml:space="preserve"> The committee will draw up minutes of the meeting, which will be available on request.</w:t>
      </w:r>
    </w:p>
    <w:p w14:paraId="67001CFF" w14:textId="1812A172" w:rsidR="00AA15DB" w:rsidRPr="00F1539C" w:rsidRDefault="00AA15DB" w:rsidP="00AA15DB">
      <w:pPr>
        <w:ind w:left="567" w:hanging="567"/>
        <w:jc w:val="both"/>
        <w:outlineLvl w:val="1"/>
        <w:rPr>
          <w:rFonts w:ascii="Calibri" w:hAnsi="Calibri" w:cs="Calibri"/>
          <w:sz w:val="22"/>
        </w:rPr>
      </w:pPr>
      <w:r w:rsidRPr="00F1539C">
        <w:rPr>
          <w:rFonts w:ascii="Calibri" w:hAnsi="Calibri" w:cs="Calibri"/>
          <w:sz w:val="22"/>
        </w:rPr>
        <w:t>19.3</w:t>
      </w:r>
      <w:r w:rsidRPr="00F1539C">
        <w:rPr>
          <w:rFonts w:ascii="Calibri" w:hAnsi="Calibri" w:cs="Calibri"/>
          <w:sz w:val="22"/>
        </w:rPr>
        <w:tab/>
        <w:t>Na otvaranju ponuda mogu se objaviti imena ponuditelja, cijene ponude, svi ponuđeni popusti, pisane obavijesti o izmjenama i povlačenju, prisutnost potrebnog jamstva za ponudu (ako je potrebno) i druge informacije koje projektni partner smatra prikladnima./ At the tender opening, the tenderers’ names, the tender prices, any discount offered, written notifications of alteration and withdrawal, the presence of the requisite tender guarantee (if required) and such other information as the Project partner may consider appropriate may be announced.</w:t>
      </w:r>
    </w:p>
    <w:p w14:paraId="0A654911" w14:textId="10E080F5" w:rsidR="00AA15DB" w:rsidRPr="00F1539C" w:rsidRDefault="00AA15DB" w:rsidP="00AA15DB">
      <w:pPr>
        <w:ind w:left="567" w:hanging="567"/>
        <w:jc w:val="both"/>
        <w:outlineLvl w:val="1"/>
        <w:rPr>
          <w:rFonts w:ascii="Calibri" w:hAnsi="Calibri" w:cs="Calibri"/>
          <w:sz w:val="22"/>
        </w:rPr>
      </w:pPr>
      <w:r w:rsidRPr="00F1539C">
        <w:rPr>
          <w:rFonts w:ascii="Calibri" w:hAnsi="Calibri" w:cs="Calibri"/>
          <w:sz w:val="22"/>
        </w:rPr>
        <w:t>19.4</w:t>
      </w:r>
      <w:r w:rsidRPr="00F1539C">
        <w:rPr>
          <w:rFonts w:ascii="Calibri" w:hAnsi="Calibri" w:cs="Calibri"/>
          <w:sz w:val="22"/>
        </w:rPr>
        <w:tab/>
        <w:t xml:space="preserve">Nakon javnog otvaranja ponuda, nikakve informacije koje se odnose na ispitivanje, pojašnjenje, ocjenu i usporedbu ponuda ili preporuke u vezi s dodjelom ugovora ne mogu se objavljivati ​​do zaključenja ugovora. / After the public opening of the tenders, no information relating to the examination, clarification, evaluation and comparison of tenders, or </w:t>
      </w:r>
      <w:r w:rsidRPr="00F1539C">
        <w:rPr>
          <w:rFonts w:ascii="Calibri" w:hAnsi="Calibri" w:cs="Calibri"/>
          <w:sz w:val="22"/>
        </w:rPr>
        <w:lastRenderedPageBreak/>
        <w:t>recommendations concerning the award of the contract can be disclosed until after the contract has been awarded.</w:t>
      </w:r>
    </w:p>
    <w:p w14:paraId="6AB0D043" w14:textId="1CB850BD" w:rsidR="00AA15DB" w:rsidRPr="00F1539C" w:rsidRDefault="00AA15DB" w:rsidP="00AA15DB">
      <w:pPr>
        <w:ind w:left="567" w:hanging="567"/>
        <w:jc w:val="both"/>
        <w:outlineLvl w:val="1"/>
        <w:rPr>
          <w:rFonts w:ascii="Calibri" w:hAnsi="Calibri" w:cs="Calibri"/>
          <w:sz w:val="22"/>
        </w:rPr>
      </w:pPr>
      <w:r w:rsidRPr="00F1539C">
        <w:rPr>
          <w:rFonts w:ascii="Calibri" w:hAnsi="Calibri" w:cs="Calibri"/>
          <w:sz w:val="22"/>
        </w:rPr>
        <w:t>19.5</w:t>
      </w:r>
      <w:r w:rsidRPr="00F1539C">
        <w:rPr>
          <w:rFonts w:ascii="Calibri" w:hAnsi="Calibri" w:cs="Calibri"/>
          <w:sz w:val="22"/>
        </w:rPr>
        <w:tab/>
        <w:t>Svaki pokušaj ponuditelja da utječu na komisiju za ocjenjivanje u postupku pregleda, pojašnjenja, ocjene i usporedbe ponuda, da dobiju informacije o tijeku postupka ili da utječu na projektnog partnera u njegovoj odluci o dodjeli ugovora, rezultirat će trenutačnim odbijanjem njihovih ponuda./ Any attempt by tenderers to influence the evaluation committee in the process of examination, clarification, evaluation and comparison of tenders, to obtain information on how the procedure is progressing or to influence the Project partner in its decision concerning the award of the contract will result in the immediate rejection of their tenders.</w:t>
      </w:r>
    </w:p>
    <w:p w14:paraId="1C32984C" w14:textId="4B47D0AF" w:rsidR="00AA15DB" w:rsidRPr="00F1539C" w:rsidRDefault="00AA15DB" w:rsidP="00AA15DB">
      <w:pPr>
        <w:ind w:left="567" w:hanging="567"/>
        <w:jc w:val="both"/>
        <w:outlineLvl w:val="1"/>
        <w:rPr>
          <w:rFonts w:ascii="Calibri" w:hAnsi="Calibri" w:cs="Calibri"/>
        </w:rPr>
      </w:pPr>
      <w:r w:rsidRPr="00F1539C">
        <w:rPr>
          <w:rFonts w:ascii="Calibri" w:hAnsi="Calibri" w:cs="Calibri"/>
          <w:sz w:val="22"/>
        </w:rPr>
        <w:t>19.6</w:t>
      </w:r>
      <w:r w:rsidRPr="00F1539C">
        <w:rPr>
          <w:rFonts w:ascii="Calibri" w:hAnsi="Calibri" w:cs="Calibri"/>
          <w:sz w:val="22"/>
        </w:rPr>
        <w:tab/>
        <w:t>A</w:t>
      </w:r>
      <w:r w:rsidRPr="00F1539C">
        <w:t xml:space="preserve"> </w:t>
      </w:r>
      <w:r w:rsidRPr="00F1539C">
        <w:rPr>
          <w:rFonts w:ascii="Calibri" w:hAnsi="Calibri" w:cs="Calibri"/>
          <w:sz w:val="22"/>
        </w:rPr>
        <w:t xml:space="preserve">Sve ponude pristigle nakon roka za podnošenje navedenog u obavijesti o ugovoru ili ovim uputama čuvat će projektni partner. Povezana jamstva bit će vraćena ponuditeljima. Ne može se prihvatiti odgovornost za kasnu dostavu ponuda. Zakašnjele ponude bit će odbijene i neće se ocjenjivati. / </w:t>
      </w:r>
      <w:r w:rsidR="00492890" w:rsidRPr="00F1539C">
        <w:rPr>
          <w:rFonts w:ascii="Calibri" w:hAnsi="Calibri" w:cs="Calibri"/>
          <w:sz w:val="22"/>
        </w:rPr>
        <w:t>A</w:t>
      </w:r>
      <w:r w:rsidRPr="00F1539C">
        <w:rPr>
          <w:rFonts w:ascii="Calibri" w:hAnsi="Calibri" w:cs="Calibri"/>
          <w:sz w:val="22"/>
        </w:rPr>
        <w:t>ll tenders received after the deadline for submission specified in the contract notice or these instructions will be kept by the Project partner. The associated guarantees will be returned to the tenderers. No liability can be accepted for late delivery of tenders. Late tenders will be rejected and will not be evaluated.</w:t>
      </w:r>
    </w:p>
    <w:p w14:paraId="0707702E" w14:textId="77777777" w:rsidR="00AA15DB" w:rsidRPr="00F1539C" w:rsidRDefault="00AA15DB" w:rsidP="00AA15DB">
      <w:pPr>
        <w:ind w:firstLine="720"/>
      </w:pPr>
    </w:p>
    <w:p w14:paraId="62AB16B5" w14:textId="0A1F0EB0" w:rsidR="0047783A" w:rsidRPr="00F1539C" w:rsidRDefault="00F24E9C" w:rsidP="00A80207">
      <w:pPr>
        <w:pStyle w:val="Naslov1"/>
        <w:rPr>
          <w:lang w:val="hr-BA"/>
        </w:rPr>
      </w:pPr>
      <w:bookmarkStart w:id="30" w:name="_Toc42488089"/>
      <w:r w:rsidRPr="00F1539C">
        <w:rPr>
          <w:i/>
          <w:iCs/>
          <w:lang w:val="hr-BA"/>
        </w:rPr>
        <w:t>Ocjenjivanje ponuda</w:t>
      </w:r>
      <w:r w:rsidRPr="00F1539C">
        <w:rPr>
          <w:lang w:val="hr-BA"/>
        </w:rPr>
        <w:t xml:space="preserve">/ </w:t>
      </w:r>
      <w:r w:rsidR="0047783A" w:rsidRPr="00F1539C">
        <w:rPr>
          <w:lang w:val="hr-BA"/>
        </w:rPr>
        <w:t>Evaluation of tenders</w:t>
      </w:r>
      <w:bookmarkEnd w:id="30"/>
    </w:p>
    <w:p w14:paraId="58930F45" w14:textId="2687504F" w:rsidR="0047783A" w:rsidRPr="00F1539C" w:rsidRDefault="0047783A" w:rsidP="0047783A">
      <w:pPr>
        <w:pStyle w:val="Naslov2"/>
        <w:ind w:left="567" w:hanging="567"/>
        <w:jc w:val="both"/>
        <w:rPr>
          <w:rFonts w:ascii="Calibri" w:hAnsi="Calibri" w:cs="Calibri"/>
          <w:sz w:val="22"/>
          <w:szCs w:val="22"/>
          <w:lang w:val="hr-BA"/>
        </w:rPr>
      </w:pPr>
      <w:r w:rsidRPr="00F1539C">
        <w:rPr>
          <w:rFonts w:ascii="Calibri" w:hAnsi="Calibri" w:cs="Calibri"/>
          <w:sz w:val="22"/>
          <w:szCs w:val="22"/>
          <w:lang w:val="hr-BA"/>
        </w:rPr>
        <w:t>20.1</w:t>
      </w:r>
      <w:r w:rsidRPr="00F1539C">
        <w:rPr>
          <w:rFonts w:ascii="Calibri" w:hAnsi="Calibri" w:cs="Calibri"/>
          <w:sz w:val="22"/>
          <w:szCs w:val="22"/>
          <w:lang w:val="hr-BA"/>
        </w:rPr>
        <w:tab/>
      </w:r>
      <w:r w:rsidR="00B54BB2" w:rsidRPr="00F1539C">
        <w:rPr>
          <w:rFonts w:ascii="Calibri" w:eastAsia="Arial Narrow" w:hAnsi="Calibri" w:cs="Calibri"/>
          <w:bCs/>
          <w:i/>
          <w:iCs/>
          <w:sz w:val="22"/>
          <w:szCs w:val="22"/>
          <w:lang w:val="hr-BA"/>
        </w:rPr>
        <w:t>Pregled administrativne ispravnosti ponuda</w:t>
      </w:r>
      <w:r w:rsidR="00B54BB2" w:rsidRPr="00F1539C">
        <w:rPr>
          <w:rFonts w:ascii="Calibri" w:hAnsi="Calibri" w:cs="Calibri"/>
          <w:sz w:val="22"/>
          <w:szCs w:val="22"/>
          <w:lang w:val="hr-BA"/>
        </w:rPr>
        <w:t xml:space="preserve">/ </w:t>
      </w:r>
      <w:r w:rsidRPr="00F1539C">
        <w:rPr>
          <w:rFonts w:ascii="Calibri" w:hAnsi="Calibri" w:cs="Calibri"/>
          <w:sz w:val="22"/>
          <w:szCs w:val="22"/>
          <w:lang w:val="hr-BA"/>
        </w:rPr>
        <w:t>Examination of the administrative conformity of tenders</w:t>
      </w:r>
    </w:p>
    <w:p w14:paraId="1CBDAB07" w14:textId="531710B6" w:rsidR="0047783A" w:rsidRPr="00F1539C" w:rsidRDefault="00B54BB2" w:rsidP="00B54BB2">
      <w:pPr>
        <w:ind w:left="567"/>
        <w:jc w:val="both"/>
        <w:rPr>
          <w:rFonts w:ascii="Calibri" w:eastAsia="Arial Narrow" w:hAnsi="Calibri" w:cs="Calibri"/>
          <w:bCs/>
          <w:i/>
          <w:iCs/>
          <w:sz w:val="22"/>
          <w:szCs w:val="22"/>
        </w:rPr>
      </w:pPr>
      <w:r w:rsidRPr="00F1539C">
        <w:rPr>
          <w:rFonts w:ascii="Calibri" w:eastAsia="Arial Narrow" w:hAnsi="Calibri" w:cs="Calibri"/>
          <w:bCs/>
          <w:i/>
          <w:iCs/>
          <w:sz w:val="22"/>
          <w:szCs w:val="22"/>
        </w:rPr>
        <w:t xml:space="preserve">Cilj je u ovoj fazi provjeriti jesu li ponude u skladu sa svim osnovnim uslovima tenderske dokumentacije. Smatra se da je ponuda ispravna ako ispunjava sve uslove, procedure i specifikacije navedene u tenderskoj dokumentaciji bez značajnih odstupanja ili ograničenja./ </w:t>
      </w:r>
      <w:r w:rsidR="0047783A" w:rsidRPr="00F1539C">
        <w:rPr>
          <w:rFonts w:ascii="Calibri" w:hAnsi="Calibri" w:cs="Calibri"/>
          <w:sz w:val="22"/>
          <w:szCs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3356E0AB" w14:textId="06937459" w:rsidR="0047783A" w:rsidRPr="00F1539C" w:rsidRDefault="00B54BB2" w:rsidP="00B54BB2">
      <w:pPr>
        <w:ind w:left="567"/>
        <w:jc w:val="both"/>
        <w:rPr>
          <w:rFonts w:ascii="Calibri" w:eastAsia="Arial Narrow" w:hAnsi="Calibri" w:cs="Calibri"/>
          <w:bCs/>
          <w:i/>
          <w:iCs/>
          <w:sz w:val="22"/>
          <w:szCs w:val="22"/>
        </w:rPr>
      </w:pPr>
      <w:r w:rsidRPr="00F1539C">
        <w:rPr>
          <w:rFonts w:ascii="Calibri" w:eastAsia="Arial Narrow" w:hAnsi="Calibri" w:cs="Calibri"/>
          <w:bCs/>
          <w:i/>
          <w:iCs/>
          <w:sz w:val="22"/>
          <w:szCs w:val="22"/>
        </w:rPr>
        <w:t xml:space="preserve">Bitna odstupanja ili ograničenja su ona koja utječu na obim, kvalitetu ili izvršenje ugovora, znatno se razlikuju od uslova iz tenderske dokumentacije, ograničavaju ugovorna prava Ugovaračkog tijela ili ugovorne obveze ponuđača ili narušavaju tržišnu utakmicu za ponuđače čije su ponude ispravne. Odluka o administrativnoj neispravnosti ponude mora biti propisno obrazložena u zapisniku o izvršenom ocjenjivanju./ </w:t>
      </w:r>
      <w:r w:rsidR="0047783A" w:rsidRPr="00F1539C">
        <w:rPr>
          <w:rFonts w:ascii="Calibri" w:hAnsi="Calibri" w:cs="Calibri"/>
          <w:sz w:val="22"/>
          <w:szCs w:val="22"/>
        </w:rPr>
        <w:t xml:space="preserve">Substantial departures or restrictions are those which affect the scope, quality or execution of the contract, differ widely from the terms of the tender dossier, limit the rights of the </w:t>
      </w:r>
      <w:r w:rsidR="00DD6678" w:rsidRPr="00F1539C">
        <w:rPr>
          <w:rFonts w:ascii="Calibri" w:hAnsi="Calibri" w:cs="Calibri"/>
          <w:sz w:val="22"/>
          <w:szCs w:val="22"/>
        </w:rPr>
        <w:t>c</w:t>
      </w:r>
      <w:r w:rsidR="0047783A" w:rsidRPr="00F1539C">
        <w:rPr>
          <w:rFonts w:ascii="Calibri" w:hAnsi="Calibri" w:cs="Calibri"/>
          <w:sz w:val="22"/>
          <w:szCs w:val="22"/>
        </w:rPr>
        <w:t xml:space="preserve">ontracting </w:t>
      </w:r>
      <w:r w:rsidR="00DD6678" w:rsidRPr="00F1539C">
        <w:rPr>
          <w:rFonts w:ascii="Calibri" w:hAnsi="Calibri" w:cs="Calibri"/>
          <w:sz w:val="22"/>
          <w:szCs w:val="22"/>
        </w:rPr>
        <w:t>a</w:t>
      </w:r>
      <w:r w:rsidR="0047783A" w:rsidRPr="00F1539C">
        <w:rPr>
          <w:rFonts w:ascii="Calibri" w:hAnsi="Calibri" w:cs="Calibri"/>
          <w:sz w:val="22"/>
          <w:szCs w:val="22"/>
        </w:rPr>
        <w:t>uthority or the tenderer</w:t>
      </w:r>
      <w:r w:rsidR="006A5F84" w:rsidRPr="00F1539C">
        <w:rPr>
          <w:rFonts w:ascii="Calibri" w:hAnsi="Calibri" w:cs="Calibri"/>
          <w:sz w:val="22"/>
          <w:szCs w:val="22"/>
        </w:rPr>
        <w:t>’</w:t>
      </w:r>
      <w:r w:rsidR="0047783A" w:rsidRPr="00F1539C">
        <w:rPr>
          <w:rFonts w:ascii="Calibri" w:hAnsi="Calibri" w:cs="Calibri"/>
          <w:sz w:val="22"/>
          <w:szCs w:val="22"/>
        </w:rPr>
        <w:t>s obligations under the contract or distort competition for tenderers whose tenders do comply. Decisions to the effect that a tender is not administratively compliant must be duly justified in the evaluation minutes.</w:t>
      </w:r>
    </w:p>
    <w:p w14:paraId="09F5025C" w14:textId="17635A64" w:rsidR="007751C3" w:rsidRPr="00F1539C" w:rsidRDefault="007751C3" w:rsidP="007751C3">
      <w:pPr>
        <w:ind w:left="567"/>
        <w:jc w:val="both"/>
        <w:outlineLvl w:val="0"/>
        <w:rPr>
          <w:rFonts w:ascii="Calibri" w:hAnsi="Calibri" w:cs="Calibri"/>
          <w:sz w:val="22"/>
        </w:rPr>
      </w:pPr>
      <w:r w:rsidRPr="00F1539C">
        <w:rPr>
          <w:rFonts w:ascii="Calibri" w:hAnsi="Calibri" w:cs="Calibri"/>
          <w:i/>
          <w:iCs/>
          <w:sz w:val="22"/>
        </w:rPr>
        <w:lastRenderedPageBreak/>
        <w:t>Ugovorno tijelo (Projektni partner) može zatražiti pojašnjenje i dopunu dokumenata vezanih uz administrativnu sukladnost</w:t>
      </w:r>
      <w:r w:rsidRPr="00F1539C">
        <w:rPr>
          <w:rFonts w:ascii="Calibri" w:hAnsi="Calibri" w:cs="Calibri"/>
          <w:sz w:val="22"/>
        </w:rPr>
        <w:t>./ Contracting Authority (Project partner) may request clarification and supplement of the documents related to the administrative conformity.</w:t>
      </w:r>
    </w:p>
    <w:p w14:paraId="3F787265" w14:textId="5F35C2D8" w:rsidR="0047783A" w:rsidRPr="00F1539C" w:rsidRDefault="0047783A" w:rsidP="0047783A">
      <w:pPr>
        <w:pStyle w:val="Naslov2"/>
        <w:ind w:left="567" w:hanging="567"/>
        <w:jc w:val="both"/>
        <w:rPr>
          <w:rFonts w:ascii="Calibri" w:hAnsi="Calibri" w:cs="Calibri"/>
          <w:sz w:val="22"/>
          <w:szCs w:val="22"/>
          <w:lang w:val="hr-BA"/>
        </w:rPr>
      </w:pPr>
      <w:r w:rsidRPr="00F1539C">
        <w:rPr>
          <w:rFonts w:ascii="Calibri" w:hAnsi="Calibri" w:cs="Calibri"/>
          <w:sz w:val="22"/>
          <w:szCs w:val="22"/>
          <w:lang w:val="hr-BA"/>
        </w:rPr>
        <w:t>20.2</w:t>
      </w:r>
      <w:r w:rsidRPr="00F1539C">
        <w:rPr>
          <w:rFonts w:ascii="Calibri" w:hAnsi="Calibri" w:cs="Calibri"/>
          <w:sz w:val="22"/>
          <w:szCs w:val="22"/>
          <w:lang w:val="hr-BA"/>
        </w:rPr>
        <w:tab/>
      </w:r>
      <w:r w:rsidR="00B54BB2" w:rsidRPr="00F1539C">
        <w:rPr>
          <w:rFonts w:ascii="Calibri" w:eastAsia="Arial Narrow" w:hAnsi="Calibri" w:cs="Calibri"/>
          <w:bCs/>
          <w:i/>
          <w:iCs/>
          <w:sz w:val="22"/>
          <w:szCs w:val="22"/>
          <w:lang w:val="hr-BA"/>
        </w:rPr>
        <w:t>Tehničko ocjenjivanje</w:t>
      </w:r>
      <w:r w:rsidR="00B54BB2" w:rsidRPr="00F1539C">
        <w:rPr>
          <w:rFonts w:ascii="Calibri" w:hAnsi="Calibri" w:cs="Calibri"/>
          <w:sz w:val="22"/>
          <w:szCs w:val="22"/>
          <w:lang w:val="hr-BA"/>
        </w:rPr>
        <w:t xml:space="preserve">/ </w:t>
      </w:r>
      <w:r w:rsidRPr="00F1539C">
        <w:rPr>
          <w:rFonts w:ascii="Calibri" w:hAnsi="Calibri" w:cs="Calibri"/>
          <w:sz w:val="22"/>
          <w:szCs w:val="22"/>
          <w:lang w:val="hr-BA"/>
        </w:rPr>
        <w:t>Technical evaluation</w:t>
      </w:r>
    </w:p>
    <w:p w14:paraId="0AC9632A" w14:textId="2E724268" w:rsidR="0047783A" w:rsidRPr="00F1539C" w:rsidRDefault="00B54BB2" w:rsidP="00B54BB2">
      <w:pPr>
        <w:ind w:left="567"/>
        <w:jc w:val="both"/>
        <w:rPr>
          <w:rFonts w:ascii="Calibri" w:eastAsia="Arial Narrow" w:hAnsi="Calibri" w:cs="Calibri"/>
          <w:bCs/>
          <w:i/>
          <w:iCs/>
          <w:sz w:val="22"/>
          <w:szCs w:val="22"/>
        </w:rPr>
      </w:pPr>
      <w:bookmarkStart w:id="31" w:name="_Ref500330647"/>
      <w:r w:rsidRPr="00F1539C">
        <w:rPr>
          <w:rFonts w:ascii="Calibri" w:eastAsia="Arial Narrow" w:hAnsi="Calibri" w:cs="Calibri"/>
          <w:bCs/>
          <w:i/>
          <w:iCs/>
          <w:sz w:val="22"/>
          <w:szCs w:val="22"/>
        </w:rPr>
        <w:t xml:space="preserve">Nakon analiziranja ponuda za koje se smatra da ispunjavanju administrativne uslove, odbor za ocjenjivanje odlučit će o tehničkoj prihvatljivosti svake ponude, klasificirajući je kao tehnički usuglašenu ili neusuglašenu./ </w:t>
      </w:r>
      <w:r w:rsidR="0047783A" w:rsidRPr="00F1539C">
        <w:rPr>
          <w:rFonts w:ascii="Calibri" w:hAnsi="Calibri" w:cs="Calibri"/>
          <w:sz w:val="22"/>
          <w:szCs w:val="22"/>
        </w:rPr>
        <w:t>After analysing the tenders deemed to comply in administrative terms, the evaluation committee will rule on the technical admissibility of each tender, classifying it as technically compliant or non-compliant.</w:t>
      </w:r>
    </w:p>
    <w:p w14:paraId="6AEDE6E5" w14:textId="245289E2" w:rsidR="0047783A" w:rsidRPr="00F1539C" w:rsidRDefault="009A4E4E" w:rsidP="009A4E4E">
      <w:pPr>
        <w:pStyle w:val="Naslov2"/>
        <w:ind w:left="567"/>
        <w:jc w:val="both"/>
        <w:rPr>
          <w:rFonts w:ascii="Calibri" w:eastAsia="Arial Narrow" w:hAnsi="Calibri" w:cs="Calibri"/>
          <w:bCs/>
          <w:i/>
          <w:iCs/>
          <w:sz w:val="22"/>
          <w:szCs w:val="22"/>
          <w:lang w:val="hr-BA"/>
        </w:rPr>
      </w:pPr>
      <w:r w:rsidRPr="00F1539C">
        <w:rPr>
          <w:rFonts w:ascii="Calibri" w:eastAsia="Arial Narrow" w:hAnsi="Calibri" w:cs="Calibri"/>
          <w:bCs/>
          <w:i/>
          <w:iCs/>
          <w:sz w:val="22"/>
          <w:szCs w:val="22"/>
          <w:lang w:val="hr-BA"/>
        </w:rPr>
        <w:t xml:space="preserve">Minimalne potrebne kvalifikacije (vidi kriterije odabira u Obavijesti o ugovoru o nabavi, točka 16.) ocjenjivat će se početkom ove faze./ </w:t>
      </w:r>
      <w:r w:rsidR="0047783A" w:rsidRPr="00F1539C">
        <w:rPr>
          <w:rFonts w:ascii="Calibri" w:hAnsi="Calibri" w:cs="Calibri"/>
          <w:sz w:val="22"/>
          <w:szCs w:val="22"/>
          <w:lang w:val="hr-BA"/>
        </w:rPr>
        <w:t xml:space="preserve">The minimum qualifications required (see selection criteria in </w:t>
      </w:r>
      <w:r w:rsidR="00B50CF5" w:rsidRPr="00F1539C">
        <w:rPr>
          <w:rFonts w:ascii="Calibri" w:hAnsi="Calibri" w:cs="Calibri"/>
          <w:sz w:val="22"/>
          <w:szCs w:val="22"/>
          <w:lang w:val="hr-BA"/>
        </w:rPr>
        <w:t xml:space="preserve">the </w:t>
      </w:r>
      <w:r w:rsidR="00DD6678" w:rsidRPr="00F1539C">
        <w:rPr>
          <w:rFonts w:ascii="Calibri" w:hAnsi="Calibri" w:cs="Calibri"/>
          <w:sz w:val="22"/>
          <w:szCs w:val="22"/>
          <w:lang w:val="hr-BA"/>
        </w:rPr>
        <w:t>c</w:t>
      </w:r>
      <w:r w:rsidR="00171C45" w:rsidRPr="00F1539C">
        <w:rPr>
          <w:rFonts w:ascii="Calibri" w:hAnsi="Calibri" w:cs="Calibri"/>
          <w:sz w:val="22"/>
          <w:szCs w:val="22"/>
          <w:lang w:val="hr-BA"/>
        </w:rPr>
        <w:t>ontract notice</w:t>
      </w:r>
      <w:r w:rsidR="00944A88" w:rsidRPr="00F1539C">
        <w:rPr>
          <w:rFonts w:ascii="Calibri" w:hAnsi="Calibri" w:cs="Calibri"/>
          <w:sz w:val="22"/>
          <w:szCs w:val="22"/>
          <w:lang w:val="hr-BA"/>
        </w:rPr>
        <w:t>, point 16.)</w:t>
      </w:r>
      <w:r w:rsidR="0047783A" w:rsidRPr="00F1539C">
        <w:rPr>
          <w:rFonts w:ascii="Calibri" w:hAnsi="Calibri" w:cs="Calibri"/>
          <w:sz w:val="22"/>
          <w:szCs w:val="22"/>
          <w:lang w:val="hr-BA"/>
        </w:rPr>
        <w:t xml:space="preserve"> are to be evaluated at the start of this stage.</w:t>
      </w:r>
    </w:p>
    <w:bookmarkEnd w:id="31"/>
    <w:p w14:paraId="43BFD893" w14:textId="18669CAB" w:rsidR="0047783A" w:rsidRPr="00F1539C" w:rsidRDefault="009A4E4E" w:rsidP="009A4E4E">
      <w:pPr>
        <w:ind w:left="567"/>
        <w:jc w:val="both"/>
        <w:rPr>
          <w:rFonts w:ascii="Calibri" w:eastAsia="Arial Narrow" w:hAnsi="Calibri" w:cs="Calibri"/>
          <w:bCs/>
          <w:i/>
          <w:iCs/>
          <w:sz w:val="22"/>
          <w:szCs w:val="22"/>
        </w:rPr>
      </w:pPr>
      <w:r w:rsidRPr="00F1539C">
        <w:rPr>
          <w:rFonts w:ascii="Calibri" w:eastAsia="Arial Narrow" w:hAnsi="Calibri" w:cs="Calibri"/>
          <w:bCs/>
          <w:i/>
          <w:iCs/>
          <w:sz w:val="22"/>
          <w:szCs w:val="22"/>
        </w:rPr>
        <w:t xml:space="preserve">Gdje ugovori uključuju uslugu održavanja tokom i nakon garantnog roka i/ili osposobljavanje, tehnička kvaliteta takvih usluga također će se ocjenjivati upotrebom da/ne kriterija kako je naznačeno u tenderskoj dokumentaciji./ </w:t>
      </w:r>
      <w:r w:rsidR="0047783A" w:rsidRPr="00F1539C">
        <w:rPr>
          <w:rFonts w:ascii="Calibri" w:hAnsi="Calibri" w:cs="Calibri"/>
          <w:sz w:val="22"/>
          <w:szCs w:val="22"/>
        </w:rPr>
        <w:t>Where contracts include after-sales service and/or training, the technical quality of such services will also be evaluated by using yes/no criteria as specified in the tender dossier.</w:t>
      </w:r>
    </w:p>
    <w:p w14:paraId="31E46322" w14:textId="2EC1AF77" w:rsidR="0047783A" w:rsidRPr="00F1539C" w:rsidRDefault="0047783A" w:rsidP="0047783A">
      <w:pPr>
        <w:pStyle w:val="Naslov2"/>
        <w:ind w:left="567" w:hanging="567"/>
        <w:jc w:val="both"/>
        <w:rPr>
          <w:rFonts w:ascii="Calibri" w:hAnsi="Calibri" w:cs="Calibri"/>
          <w:sz w:val="22"/>
          <w:szCs w:val="22"/>
          <w:lang w:val="hr-BA"/>
        </w:rPr>
      </w:pPr>
      <w:r w:rsidRPr="00F1539C">
        <w:rPr>
          <w:rFonts w:ascii="Calibri" w:hAnsi="Calibri" w:cs="Calibri"/>
          <w:sz w:val="22"/>
          <w:szCs w:val="22"/>
          <w:lang w:val="hr-BA"/>
        </w:rPr>
        <w:t>20.3</w:t>
      </w:r>
      <w:r w:rsidRPr="00F1539C">
        <w:rPr>
          <w:rFonts w:ascii="Calibri" w:hAnsi="Calibri" w:cs="Calibri"/>
          <w:sz w:val="22"/>
          <w:szCs w:val="22"/>
          <w:lang w:val="hr-BA"/>
        </w:rPr>
        <w:tab/>
      </w:r>
      <w:r w:rsidR="009A4E4E" w:rsidRPr="00F1539C">
        <w:rPr>
          <w:rFonts w:ascii="Calibri" w:eastAsia="Arial Narrow" w:hAnsi="Calibri" w:cs="Calibri"/>
          <w:bCs/>
          <w:i/>
          <w:iCs/>
          <w:sz w:val="22"/>
          <w:szCs w:val="22"/>
          <w:lang w:val="hr-BA"/>
        </w:rPr>
        <w:t>U svrhu poštivanja načela transparentnosti i jednakog tretmana te kako bi se olakšao pregled i ocjenjivanje ponuda, odbor za ocjenjivanje može od svakog ponuđača pojedinačno zatražiti objašnjenje njegove ponude, uključujući specifikaciju cijena, u razumnom vremenskom roku određenom od strane odbora. Zahtjev za pojašnjenjem i odgovor moraju biti sastavljeni u pisanom obliku, ali nije dopušteno tražiti, nuditi ili dopustiti promjenu u cijeni ili sadržaju ponude, osim onih promjena koje su potrebne kako bi se ispravile aritmetičke pogreške  otkrivene tokom ocjenjivanja ponuda prema članku 20.4. Nijedan takav zahtjev za pojašnjenjem ne smije narušiti tržišno natjecanje. Odluka o tehničkoj neispravnosti ponude mora biti propisno obrazložena u zapisniku o izvršenom ocjenjivanju</w:t>
      </w:r>
      <w:r w:rsidR="009A4E4E" w:rsidRPr="00F1539C">
        <w:rPr>
          <w:rFonts w:ascii="Calibri" w:eastAsia="Arial Narrow" w:hAnsi="Calibri" w:cs="Calibri"/>
          <w:bCs/>
          <w:sz w:val="22"/>
          <w:szCs w:val="22"/>
          <w:lang w:val="hr-BA"/>
        </w:rPr>
        <w:t xml:space="preserve">./ </w:t>
      </w:r>
      <w:r w:rsidRPr="00F1539C">
        <w:rPr>
          <w:rFonts w:ascii="Calibri" w:hAnsi="Calibri" w:cs="Calibri"/>
          <w:bCs/>
          <w:sz w:val="22"/>
          <w:szCs w:val="22"/>
          <w:lang w:val="hr-BA"/>
        </w:rPr>
        <w:t>In</w:t>
      </w:r>
      <w:r w:rsidRPr="00F1539C">
        <w:rPr>
          <w:rFonts w:ascii="Calibri" w:hAnsi="Calibri" w:cs="Calibri"/>
          <w:sz w:val="22"/>
          <w:szCs w:val="22"/>
          <w:lang w:val="hr-BA"/>
        </w:rPr>
        <w:t xml:space="preserve">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21BBE020" w14:textId="61C5BFCA" w:rsidR="0047783A" w:rsidRPr="00F1539C" w:rsidRDefault="0047783A" w:rsidP="0047783A">
      <w:pPr>
        <w:pStyle w:val="Naslov2"/>
        <w:ind w:left="567" w:hanging="567"/>
        <w:jc w:val="both"/>
        <w:rPr>
          <w:rFonts w:ascii="Calibri" w:hAnsi="Calibri" w:cs="Calibri"/>
          <w:sz w:val="22"/>
          <w:szCs w:val="22"/>
          <w:lang w:val="hr-BA"/>
        </w:rPr>
      </w:pPr>
      <w:r w:rsidRPr="00F1539C">
        <w:rPr>
          <w:rFonts w:ascii="Calibri" w:hAnsi="Calibri" w:cs="Calibri"/>
          <w:sz w:val="22"/>
          <w:szCs w:val="22"/>
          <w:lang w:val="hr-BA"/>
        </w:rPr>
        <w:t>20.4</w:t>
      </w:r>
      <w:r w:rsidRPr="00F1539C">
        <w:rPr>
          <w:rFonts w:ascii="Calibri" w:hAnsi="Calibri" w:cs="Calibri"/>
          <w:sz w:val="22"/>
          <w:szCs w:val="22"/>
          <w:lang w:val="hr-BA"/>
        </w:rPr>
        <w:tab/>
      </w:r>
      <w:r w:rsidR="00BF61BA" w:rsidRPr="00F1539C">
        <w:rPr>
          <w:rFonts w:ascii="Calibri" w:eastAsia="Arial Narrow" w:hAnsi="Calibri" w:cs="Calibri"/>
          <w:b/>
          <w:i/>
          <w:iCs/>
          <w:sz w:val="22"/>
          <w:szCs w:val="22"/>
          <w:lang w:val="hr-BA"/>
        </w:rPr>
        <w:t>Financijsko ocjenjivanje</w:t>
      </w:r>
      <w:r w:rsidR="00BF61BA" w:rsidRPr="00F1539C">
        <w:rPr>
          <w:rFonts w:ascii="Calibri" w:hAnsi="Calibri" w:cs="Calibri"/>
          <w:sz w:val="22"/>
          <w:szCs w:val="22"/>
          <w:lang w:val="hr-BA"/>
        </w:rPr>
        <w:t xml:space="preserve">/ </w:t>
      </w:r>
      <w:r w:rsidRPr="00F1539C">
        <w:rPr>
          <w:rFonts w:ascii="Calibri" w:hAnsi="Calibri" w:cs="Calibri"/>
          <w:sz w:val="22"/>
          <w:szCs w:val="22"/>
          <w:lang w:val="hr-BA"/>
        </w:rPr>
        <w:t>Financial evaluation</w:t>
      </w:r>
    </w:p>
    <w:p w14:paraId="3F91FE1F" w14:textId="6C7B4BD5" w:rsidR="0047783A" w:rsidRPr="00F1539C" w:rsidRDefault="0047783A" w:rsidP="00BF61BA">
      <w:pPr>
        <w:spacing w:after="0"/>
        <w:ind w:left="567" w:hanging="567"/>
        <w:jc w:val="both"/>
        <w:rPr>
          <w:rFonts w:ascii="Calibri" w:eastAsia="Arial Narrow" w:hAnsi="Calibri" w:cs="Calibri"/>
          <w:bCs/>
          <w:i/>
          <w:iCs/>
          <w:sz w:val="22"/>
          <w:szCs w:val="22"/>
        </w:rPr>
      </w:pPr>
      <w:r w:rsidRPr="00F1539C">
        <w:rPr>
          <w:rFonts w:ascii="Calibri" w:hAnsi="Calibri" w:cs="Calibri"/>
          <w:sz w:val="22"/>
          <w:szCs w:val="22"/>
        </w:rPr>
        <w:t>a)</w:t>
      </w:r>
      <w:r w:rsidRPr="00F1539C">
        <w:rPr>
          <w:rFonts w:ascii="Calibri" w:hAnsi="Calibri" w:cs="Calibri"/>
          <w:sz w:val="22"/>
          <w:szCs w:val="22"/>
        </w:rPr>
        <w:tab/>
      </w:r>
      <w:r w:rsidR="00BF61BA" w:rsidRPr="00F1539C">
        <w:rPr>
          <w:rFonts w:ascii="Calibri" w:eastAsia="Arial Narrow" w:hAnsi="Calibri" w:cs="Calibri"/>
          <w:bCs/>
          <w:i/>
          <w:iCs/>
          <w:sz w:val="22"/>
          <w:szCs w:val="22"/>
        </w:rPr>
        <w:t xml:space="preserve">Ponude za koje se utvrdi da su tehnički usuglašene provjeravaju se zbog eventualnih aritmetičkih grešaka u preračunavanju i zbrajanju. Greške će biti ispravljene od strane odbora za ocjenjivanje kako slijedi:/ </w:t>
      </w:r>
      <w:r w:rsidRPr="00F1539C">
        <w:rPr>
          <w:rFonts w:ascii="Calibri" w:hAnsi="Calibri" w:cs="Calibri"/>
          <w:sz w:val="22"/>
          <w:szCs w:val="22"/>
        </w:rPr>
        <w:t xml:space="preserve">Tenders found to be technically compliant </w:t>
      </w:r>
      <w:r w:rsidR="00FE7D87" w:rsidRPr="00F1539C">
        <w:rPr>
          <w:rFonts w:ascii="Calibri" w:hAnsi="Calibri" w:cs="Calibri"/>
          <w:sz w:val="22"/>
          <w:szCs w:val="22"/>
        </w:rPr>
        <w:t>will</w:t>
      </w:r>
      <w:r w:rsidRPr="00F1539C">
        <w:rPr>
          <w:rFonts w:ascii="Calibri" w:hAnsi="Calibri" w:cs="Calibri"/>
          <w:sz w:val="22"/>
          <w:szCs w:val="22"/>
        </w:rPr>
        <w:t xml:space="preserve"> be checked for any arithmetical errors in computation and summation. Errors will be corrected by the evaluation committee as follows:</w:t>
      </w:r>
    </w:p>
    <w:p w14:paraId="5ECEC493" w14:textId="3DFDB6B9" w:rsidR="0047783A" w:rsidRPr="00F1539C" w:rsidRDefault="0047783A" w:rsidP="00BF61BA">
      <w:pPr>
        <w:spacing w:after="0"/>
        <w:ind w:left="851"/>
        <w:jc w:val="both"/>
        <w:rPr>
          <w:rFonts w:ascii="Calibri" w:eastAsia="Arial Narrow" w:hAnsi="Calibri" w:cs="Calibri"/>
          <w:bCs/>
          <w:i/>
          <w:iCs/>
          <w:sz w:val="22"/>
          <w:szCs w:val="22"/>
        </w:rPr>
      </w:pPr>
      <w:r w:rsidRPr="00F1539C">
        <w:rPr>
          <w:rFonts w:ascii="Calibri" w:hAnsi="Calibri" w:cs="Calibri"/>
          <w:sz w:val="22"/>
          <w:szCs w:val="22"/>
        </w:rPr>
        <w:lastRenderedPageBreak/>
        <w:t>-</w:t>
      </w:r>
      <w:r w:rsidRPr="00F1539C">
        <w:rPr>
          <w:rFonts w:ascii="Calibri" w:hAnsi="Calibri" w:cs="Calibri"/>
          <w:sz w:val="22"/>
          <w:szCs w:val="22"/>
        </w:rPr>
        <w:tab/>
      </w:r>
      <w:r w:rsidR="00BF61BA" w:rsidRPr="00F1539C">
        <w:rPr>
          <w:rFonts w:ascii="Calibri" w:eastAsia="Arial Narrow" w:hAnsi="Calibri" w:cs="Calibri"/>
          <w:bCs/>
          <w:i/>
          <w:iCs/>
          <w:sz w:val="22"/>
          <w:szCs w:val="22"/>
        </w:rPr>
        <w:t xml:space="preserve">gdje postoji razlika između iznosa u brojkama i u slovima, uzet će se u ozbir iznos izražen slovima;/ </w:t>
      </w:r>
      <w:r w:rsidRPr="00F1539C">
        <w:rPr>
          <w:rFonts w:ascii="Calibri" w:hAnsi="Calibri" w:cs="Calibri"/>
          <w:sz w:val="22"/>
          <w:szCs w:val="22"/>
        </w:rPr>
        <w:t>where there is a discrepancy between amounts in figures and in words, the amount in words will be the amount taken into account;</w:t>
      </w:r>
    </w:p>
    <w:p w14:paraId="3D582906" w14:textId="1CDD9467" w:rsidR="0047783A" w:rsidRPr="00F1539C" w:rsidRDefault="0047783A" w:rsidP="00BF61BA">
      <w:pPr>
        <w:spacing w:after="0"/>
        <w:ind w:left="964"/>
        <w:jc w:val="both"/>
        <w:rPr>
          <w:rFonts w:ascii="Calibri" w:eastAsia="Arial Narrow" w:hAnsi="Calibri" w:cs="Calibri"/>
          <w:bCs/>
          <w:i/>
          <w:iCs/>
          <w:sz w:val="22"/>
          <w:szCs w:val="22"/>
        </w:rPr>
      </w:pPr>
      <w:r w:rsidRPr="00F1539C">
        <w:rPr>
          <w:rFonts w:ascii="Calibri" w:hAnsi="Calibri" w:cs="Calibri"/>
          <w:sz w:val="22"/>
          <w:szCs w:val="22"/>
        </w:rPr>
        <w:t>-</w:t>
      </w:r>
      <w:r w:rsidRPr="00F1539C">
        <w:rPr>
          <w:rFonts w:ascii="Calibri" w:hAnsi="Calibri" w:cs="Calibri"/>
          <w:sz w:val="22"/>
          <w:szCs w:val="22"/>
        </w:rPr>
        <w:tab/>
      </w:r>
      <w:r w:rsidR="00BF61BA" w:rsidRPr="00F1539C">
        <w:rPr>
          <w:rFonts w:ascii="Calibri" w:eastAsia="Arial Narrow" w:hAnsi="Calibri" w:cs="Calibri"/>
          <w:bCs/>
          <w:i/>
          <w:iCs/>
          <w:sz w:val="22"/>
          <w:szCs w:val="22"/>
        </w:rPr>
        <w:t xml:space="preserve">gdje postoji razlika između jedinične cijene i ukupnog iznosa dobivenog proizvodom jedinične cijene i količine, uzet će se u obzir navedena jedinična cijena, osim u slučaju ugovora s paušalnim iznosom./ </w:t>
      </w:r>
      <w:r w:rsidRPr="00F1539C">
        <w:rPr>
          <w:rFonts w:ascii="Calibri" w:hAnsi="Calibri" w:cs="Calibri"/>
          <w:sz w:val="22"/>
          <w:szCs w:val="22"/>
        </w:rPr>
        <w:t>except for lump-sum contracts, where there is a discrepancy between a unit price and the total amount derived from the multiplication of the unit price and the quantity, the unit price as quoted will be the price taken into account.</w:t>
      </w:r>
    </w:p>
    <w:p w14:paraId="7A2A9B0D" w14:textId="29287D04" w:rsidR="0047783A" w:rsidRPr="00F1539C" w:rsidRDefault="0047783A" w:rsidP="00BF61BA">
      <w:pPr>
        <w:ind w:left="567"/>
        <w:jc w:val="both"/>
        <w:rPr>
          <w:rFonts w:ascii="Calibri" w:eastAsia="Arial Narrow" w:hAnsi="Calibri" w:cs="Calibri"/>
          <w:bCs/>
          <w:i/>
          <w:iCs/>
          <w:sz w:val="22"/>
          <w:szCs w:val="22"/>
        </w:rPr>
      </w:pPr>
      <w:r w:rsidRPr="00F1539C">
        <w:rPr>
          <w:rFonts w:ascii="Calibri" w:hAnsi="Calibri" w:cs="Calibri"/>
          <w:sz w:val="22"/>
          <w:szCs w:val="22"/>
        </w:rPr>
        <w:t>b)</w:t>
      </w:r>
      <w:r w:rsidR="00BF61BA" w:rsidRPr="00F1539C">
        <w:rPr>
          <w:rFonts w:ascii="Calibri" w:hAnsi="Calibri" w:cs="Calibri"/>
          <w:sz w:val="22"/>
          <w:szCs w:val="22"/>
        </w:rPr>
        <w:t xml:space="preserve">  </w:t>
      </w:r>
      <w:r w:rsidR="00BF61BA" w:rsidRPr="00F1539C">
        <w:rPr>
          <w:rFonts w:ascii="Calibri" w:eastAsia="Arial Narrow" w:hAnsi="Calibri" w:cs="Calibri"/>
          <w:bCs/>
          <w:i/>
          <w:iCs/>
          <w:sz w:val="22"/>
          <w:szCs w:val="22"/>
        </w:rPr>
        <w:t xml:space="preserve">Iznosi ispravljeni na ovaj način bit će obvezujući po ponuđača. Ako ih ponuđač ne prihvati, njegova će ponuda biti odbačena./ </w:t>
      </w:r>
      <w:r w:rsidRPr="00F1539C">
        <w:rPr>
          <w:rFonts w:ascii="Calibri" w:hAnsi="Calibri" w:cs="Calibri"/>
          <w:sz w:val="22"/>
          <w:szCs w:val="22"/>
        </w:rPr>
        <w:t>Amounts corrected in this way will be binding on the tenderer. If the tenderer does not accept them, its tender will be rejected.</w:t>
      </w:r>
    </w:p>
    <w:p w14:paraId="4F8B33B0" w14:textId="391E1C9E" w:rsidR="002456F1" w:rsidRPr="00F1539C" w:rsidRDefault="002456F1" w:rsidP="00BF61BA">
      <w:pPr>
        <w:tabs>
          <w:tab w:val="left" w:pos="851"/>
        </w:tabs>
        <w:spacing w:after="0"/>
        <w:ind w:left="567"/>
        <w:jc w:val="both"/>
        <w:rPr>
          <w:rFonts w:ascii="Calibri" w:eastAsia="Arial Narrow" w:hAnsi="Calibri" w:cs="Calibri"/>
          <w:bCs/>
          <w:i/>
          <w:iCs/>
          <w:sz w:val="22"/>
          <w:szCs w:val="22"/>
        </w:rPr>
      </w:pPr>
      <w:r w:rsidRPr="00F1539C">
        <w:rPr>
          <w:rFonts w:ascii="Calibri" w:hAnsi="Calibri" w:cs="Calibri"/>
          <w:sz w:val="22"/>
          <w:szCs w:val="22"/>
        </w:rPr>
        <w:t xml:space="preserve">c) </w:t>
      </w:r>
      <w:r w:rsidR="00BF61BA" w:rsidRPr="00F1539C">
        <w:rPr>
          <w:rFonts w:ascii="Calibri" w:eastAsia="Arial Narrow" w:hAnsi="Calibri" w:cs="Calibri"/>
          <w:bCs/>
          <w:i/>
          <w:iCs/>
          <w:sz w:val="22"/>
          <w:szCs w:val="22"/>
        </w:rPr>
        <w:t xml:space="preserve">Osim ako nije drugačije naznačeno, svrha procesa finansijskog ocjenjivanja  je da identifikuje ponuđača koji nudi najnižu cijenu. Tamo gde je navedeno u tehničkim specifikacijama, evaluacija ponuda može uzeti u obzir ne samo troškove nabavke, već u meri u kojoj su to relevantni troškovi koji pokrivaju životni ciklus isporuke (kao što su npr. troškovi održavanja i operativni troškovi), u skladu sa tehničkim specifikacijama. U tom slučaju, Ugovaračko tijelo će detaljno ispitati sve informacije koje dostavljaju ponuđači i formulisati svoju procenu na osnovu najniže ukupne cijene, uključujući dodatne troškove./ </w:t>
      </w:r>
      <w:r w:rsidRPr="00F1539C">
        <w:rPr>
          <w:rFonts w:ascii="Calibri" w:hAnsi="Calibri" w:cs="Calibri"/>
          <w:sz w:val="22"/>
          <w:szCs w:val="22"/>
        </w:rPr>
        <w:t xml:space="preserve">Unless specified otherwise, the purpose of the financial evaluation process is to identify the tenderer offering the lowest price. Where specified in the technical specifications, the evaluation of tenders may take into account not only the acquisition costs but, to the extent relevant, costs borne over the life cycle of the supplies (such as for instance maintenance costs and operating costs), in line with the technical specifications. In such case, the </w:t>
      </w:r>
      <w:r w:rsidR="00DD6678" w:rsidRPr="00F1539C">
        <w:rPr>
          <w:rFonts w:ascii="Calibri" w:hAnsi="Calibri" w:cs="Calibri"/>
          <w:sz w:val="22"/>
          <w:szCs w:val="22"/>
        </w:rPr>
        <w:t>c</w:t>
      </w:r>
      <w:r w:rsidRPr="00F1539C">
        <w:rPr>
          <w:rFonts w:ascii="Calibri" w:hAnsi="Calibri" w:cs="Calibri"/>
          <w:sz w:val="22"/>
          <w:szCs w:val="22"/>
        </w:rPr>
        <w:t xml:space="preserve">ontracting </w:t>
      </w:r>
      <w:r w:rsidR="00DD6678" w:rsidRPr="00F1539C">
        <w:rPr>
          <w:rFonts w:ascii="Calibri" w:hAnsi="Calibri" w:cs="Calibri"/>
          <w:sz w:val="22"/>
          <w:szCs w:val="22"/>
        </w:rPr>
        <w:t>a</w:t>
      </w:r>
      <w:r w:rsidRPr="00F1539C">
        <w:rPr>
          <w:rFonts w:ascii="Calibri" w:hAnsi="Calibri" w:cs="Calibri"/>
          <w:sz w:val="22"/>
          <w:szCs w:val="22"/>
        </w:rPr>
        <w:t>uthority will examine in detail all the information supplied by the tenderers and will formulate its judgment on the basis of the lowest total cost, including additional costs.</w:t>
      </w:r>
    </w:p>
    <w:p w14:paraId="2A4ACB6B" w14:textId="163D33CC" w:rsidR="0047783A" w:rsidRPr="00F1539C" w:rsidRDefault="0047783A" w:rsidP="0047783A">
      <w:pPr>
        <w:pStyle w:val="Naslov2"/>
        <w:ind w:left="567" w:hanging="567"/>
        <w:jc w:val="both"/>
        <w:rPr>
          <w:rFonts w:ascii="Calibri" w:hAnsi="Calibri" w:cs="Calibri"/>
          <w:sz w:val="22"/>
          <w:szCs w:val="22"/>
          <w:lang w:val="hr-BA"/>
        </w:rPr>
      </w:pPr>
      <w:r w:rsidRPr="00F1539C">
        <w:rPr>
          <w:rFonts w:ascii="Calibri" w:hAnsi="Calibri" w:cs="Calibri"/>
          <w:sz w:val="22"/>
          <w:szCs w:val="22"/>
          <w:lang w:val="hr-BA"/>
        </w:rPr>
        <w:t>20.5</w:t>
      </w:r>
      <w:r w:rsidRPr="00F1539C">
        <w:rPr>
          <w:rFonts w:ascii="Calibri" w:hAnsi="Calibri" w:cs="Calibri"/>
          <w:sz w:val="22"/>
          <w:szCs w:val="22"/>
          <w:lang w:val="hr-BA"/>
        </w:rPr>
        <w:tab/>
      </w:r>
      <w:r w:rsidR="00BF61BA" w:rsidRPr="00F1539C">
        <w:rPr>
          <w:rFonts w:ascii="Calibri" w:eastAsia="Arial Narrow" w:hAnsi="Calibri" w:cs="Calibri"/>
          <w:bCs/>
          <w:i/>
          <w:iCs/>
          <w:sz w:val="22"/>
          <w:szCs w:val="22"/>
          <w:lang w:val="hr-BA"/>
        </w:rPr>
        <w:t>Različita rješenja</w:t>
      </w:r>
      <w:r w:rsidR="00BF61BA" w:rsidRPr="00F1539C">
        <w:rPr>
          <w:rFonts w:ascii="Calibri" w:hAnsi="Calibri" w:cs="Calibri"/>
          <w:sz w:val="22"/>
          <w:szCs w:val="22"/>
          <w:lang w:val="hr-BA"/>
        </w:rPr>
        <w:t xml:space="preserve">/ </w:t>
      </w:r>
      <w:r w:rsidRPr="00F1539C">
        <w:rPr>
          <w:rFonts w:ascii="Calibri" w:hAnsi="Calibri" w:cs="Calibri"/>
          <w:sz w:val="22"/>
          <w:szCs w:val="22"/>
          <w:lang w:val="hr-BA"/>
        </w:rPr>
        <w:t>Variant solutions</w:t>
      </w:r>
    </w:p>
    <w:p w14:paraId="126A919B" w14:textId="2EFAF76D" w:rsidR="0047783A" w:rsidRPr="00F1539C" w:rsidRDefault="00BF61BA" w:rsidP="00FC6A15">
      <w:pPr>
        <w:ind w:left="567"/>
        <w:jc w:val="both"/>
        <w:rPr>
          <w:rFonts w:ascii="Calibri" w:hAnsi="Calibri" w:cs="Calibri"/>
          <w:sz w:val="22"/>
          <w:szCs w:val="22"/>
        </w:rPr>
      </w:pPr>
      <w:r w:rsidRPr="00F1539C">
        <w:rPr>
          <w:rFonts w:ascii="Calibri" w:eastAsia="Arial Narrow" w:hAnsi="Calibri" w:cs="Calibri"/>
          <w:bCs/>
          <w:i/>
          <w:iCs/>
          <w:sz w:val="22"/>
          <w:szCs w:val="22"/>
        </w:rPr>
        <w:t>Različita rješenja se neće razmatrati./</w:t>
      </w:r>
      <w:r w:rsidRPr="00F1539C">
        <w:rPr>
          <w:rFonts w:ascii="Calibri" w:eastAsia="Arial Narrow" w:hAnsi="Calibri" w:cs="Calibri"/>
          <w:b/>
          <w:sz w:val="22"/>
          <w:szCs w:val="22"/>
        </w:rPr>
        <w:t xml:space="preserve"> </w:t>
      </w:r>
      <w:r w:rsidR="0047783A" w:rsidRPr="00F1539C">
        <w:rPr>
          <w:rFonts w:ascii="Calibri" w:hAnsi="Calibri" w:cs="Calibri"/>
          <w:sz w:val="22"/>
          <w:szCs w:val="22"/>
        </w:rPr>
        <w:t>Variant solutions will not be taken into consideration.</w:t>
      </w:r>
    </w:p>
    <w:p w14:paraId="1D609099" w14:textId="19BDA1CC" w:rsidR="0047783A" w:rsidRPr="00F1539C" w:rsidRDefault="0047783A" w:rsidP="0047783A">
      <w:pPr>
        <w:pStyle w:val="Naslov2"/>
        <w:ind w:left="567" w:hanging="567"/>
        <w:jc w:val="both"/>
        <w:rPr>
          <w:rFonts w:ascii="Calibri" w:hAnsi="Calibri" w:cs="Calibri"/>
          <w:sz w:val="22"/>
          <w:szCs w:val="22"/>
          <w:lang w:val="hr-BA"/>
        </w:rPr>
      </w:pPr>
      <w:r w:rsidRPr="00F1539C">
        <w:rPr>
          <w:rFonts w:ascii="Calibri" w:hAnsi="Calibri" w:cs="Calibri"/>
          <w:sz w:val="22"/>
          <w:szCs w:val="22"/>
          <w:lang w:val="hr-BA"/>
        </w:rPr>
        <w:t>20.6</w:t>
      </w:r>
      <w:r w:rsidRPr="00F1539C">
        <w:rPr>
          <w:rFonts w:ascii="Calibri" w:hAnsi="Calibri" w:cs="Calibri"/>
          <w:sz w:val="22"/>
          <w:szCs w:val="22"/>
          <w:lang w:val="hr-BA"/>
        </w:rPr>
        <w:tab/>
      </w:r>
      <w:r w:rsidR="007766C2" w:rsidRPr="00F1539C">
        <w:rPr>
          <w:rFonts w:ascii="Calibri" w:eastAsia="Arial Narrow" w:hAnsi="Calibri" w:cs="Calibri"/>
          <w:bCs/>
          <w:i/>
          <w:iCs/>
          <w:sz w:val="22"/>
          <w:szCs w:val="22"/>
          <w:lang w:val="hr-BA"/>
        </w:rPr>
        <w:t>Kriteriji dodjele</w:t>
      </w:r>
      <w:r w:rsidR="007766C2" w:rsidRPr="00F1539C">
        <w:rPr>
          <w:rFonts w:ascii="Calibri" w:hAnsi="Calibri" w:cs="Calibri"/>
          <w:sz w:val="22"/>
          <w:szCs w:val="22"/>
          <w:lang w:val="hr-BA"/>
        </w:rPr>
        <w:t xml:space="preserve">/ </w:t>
      </w:r>
      <w:r w:rsidRPr="00F1539C">
        <w:rPr>
          <w:rFonts w:ascii="Calibri" w:hAnsi="Calibri" w:cs="Calibri"/>
          <w:sz w:val="22"/>
          <w:szCs w:val="22"/>
          <w:lang w:val="hr-BA"/>
        </w:rPr>
        <w:t>Award criteria</w:t>
      </w:r>
    </w:p>
    <w:p w14:paraId="1AF4D924" w14:textId="275A4844" w:rsidR="007766C2" w:rsidRPr="00F1539C" w:rsidRDefault="007766C2" w:rsidP="007766C2">
      <w:pPr>
        <w:ind w:left="567"/>
        <w:jc w:val="both"/>
        <w:rPr>
          <w:rFonts w:ascii="Calibri" w:eastAsia="Arial Narrow" w:hAnsi="Calibri" w:cs="Calibri"/>
          <w:sz w:val="22"/>
          <w:szCs w:val="22"/>
        </w:rPr>
      </w:pPr>
      <w:r w:rsidRPr="00F1539C">
        <w:rPr>
          <w:rFonts w:ascii="Calibri" w:eastAsia="Arial Narrow" w:hAnsi="Calibri" w:cs="Calibri"/>
          <w:bCs/>
          <w:i/>
          <w:iCs/>
          <w:sz w:val="22"/>
          <w:szCs w:val="22"/>
        </w:rPr>
        <w:t>Cijena će biti jedini bodovni kriterij. Ugovor će biti dodijeljen najnižoj prihvatljivoj ponudi</w:t>
      </w:r>
      <w:r w:rsidRPr="00F1539C">
        <w:rPr>
          <w:rFonts w:ascii="Calibri" w:eastAsia="Arial Narrow" w:hAnsi="Calibri" w:cs="Calibri"/>
          <w:b/>
          <w:sz w:val="22"/>
          <w:szCs w:val="22"/>
        </w:rPr>
        <w:t xml:space="preserve">./ </w:t>
      </w:r>
      <w:r w:rsidRPr="00F1539C">
        <w:rPr>
          <w:rFonts w:ascii="Calibri" w:eastAsia="Arial Narrow" w:hAnsi="Calibri" w:cs="Calibri"/>
          <w:sz w:val="22"/>
          <w:szCs w:val="22"/>
        </w:rPr>
        <w:t xml:space="preserve">The sole award criterion will be the price. The contract will be awarded to the lowest compliant tender. </w:t>
      </w:r>
    </w:p>
    <w:p w14:paraId="0AA7219E" w14:textId="72FF4434" w:rsidR="00EA1ADC" w:rsidRPr="00F1539C" w:rsidRDefault="00EA1ADC" w:rsidP="00C348C0">
      <w:pPr>
        <w:jc w:val="both"/>
        <w:rPr>
          <w:rFonts w:ascii="Calibri" w:hAnsi="Calibri" w:cs="Calibri"/>
          <w:b/>
          <w:sz w:val="22"/>
          <w:szCs w:val="22"/>
        </w:rPr>
      </w:pPr>
      <w:r w:rsidRPr="00F1539C">
        <w:rPr>
          <w:rFonts w:ascii="Calibri" w:hAnsi="Calibri" w:cs="Calibri"/>
          <w:b/>
          <w:sz w:val="22"/>
          <w:szCs w:val="22"/>
        </w:rPr>
        <w:t>21.</w:t>
      </w:r>
      <w:r w:rsidRPr="00F1539C">
        <w:rPr>
          <w:rFonts w:ascii="Calibri" w:hAnsi="Calibri" w:cs="Calibri"/>
          <w:b/>
          <w:sz w:val="22"/>
          <w:szCs w:val="22"/>
        </w:rPr>
        <w:tab/>
      </w:r>
      <w:r w:rsidR="003052AD" w:rsidRPr="00F1539C">
        <w:rPr>
          <w:rFonts w:ascii="Calibri" w:hAnsi="Calibri" w:cs="Calibri"/>
          <w:b/>
          <w:i/>
          <w:iCs/>
          <w:sz w:val="22"/>
          <w:szCs w:val="22"/>
        </w:rPr>
        <w:t>Obavijest o dodjeli</w:t>
      </w:r>
      <w:r w:rsidR="003052AD" w:rsidRPr="00F1539C">
        <w:rPr>
          <w:rFonts w:ascii="Calibri" w:hAnsi="Calibri" w:cs="Calibri"/>
          <w:sz w:val="22"/>
          <w:szCs w:val="22"/>
        </w:rPr>
        <w:t xml:space="preserve">/ </w:t>
      </w:r>
      <w:r w:rsidRPr="00F1539C">
        <w:rPr>
          <w:rFonts w:ascii="Calibri" w:hAnsi="Calibri" w:cs="Calibri"/>
          <w:b/>
          <w:sz w:val="22"/>
          <w:szCs w:val="22"/>
        </w:rPr>
        <w:t>Notification of award</w:t>
      </w:r>
    </w:p>
    <w:p w14:paraId="48C151CF" w14:textId="17B38CEC" w:rsidR="00EA1ADC" w:rsidRPr="00F1539C" w:rsidRDefault="003052AD" w:rsidP="003052AD">
      <w:pPr>
        <w:pBdr>
          <w:top w:val="nil"/>
          <w:left w:val="nil"/>
          <w:bottom w:val="nil"/>
          <w:right w:val="nil"/>
          <w:between w:val="nil"/>
        </w:pBd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567"/>
        <w:jc w:val="both"/>
        <w:rPr>
          <w:rFonts w:ascii="Calibri" w:eastAsia="Arial Narrow" w:hAnsi="Calibri" w:cs="Calibri"/>
          <w:bCs/>
          <w:i/>
          <w:iCs/>
          <w:color w:val="222222"/>
          <w:sz w:val="22"/>
          <w:szCs w:val="22"/>
        </w:rPr>
      </w:pPr>
      <w:r w:rsidRPr="00F1539C">
        <w:rPr>
          <w:rFonts w:ascii="Calibri" w:eastAsia="Arial Narrow" w:hAnsi="Calibri" w:cs="Calibri"/>
          <w:bCs/>
          <w:i/>
          <w:iCs/>
          <w:color w:val="222222"/>
          <w:sz w:val="22"/>
          <w:szCs w:val="22"/>
        </w:rPr>
        <w:t xml:space="preserve">Ugovaračko tijelo  će sve ponuditelje istovremeno i pojedinačno obavijestiti o odluci o dodjeli. Tenderska jamstva neuspješnih ponuditelja bit će vraćena nakon potpisivanja ugovora./ </w:t>
      </w:r>
      <w:r w:rsidR="00EA1ADC" w:rsidRPr="00F1539C">
        <w:rPr>
          <w:rFonts w:ascii="Calibri" w:hAnsi="Calibri" w:cs="Calibri"/>
          <w:sz w:val="22"/>
          <w:szCs w:val="22"/>
        </w:rPr>
        <w:t xml:space="preserve">The </w:t>
      </w:r>
      <w:r w:rsidR="00DD6678" w:rsidRPr="00F1539C">
        <w:rPr>
          <w:rFonts w:ascii="Calibri" w:hAnsi="Calibri" w:cs="Calibri"/>
          <w:sz w:val="22"/>
          <w:szCs w:val="22"/>
        </w:rPr>
        <w:t>c</w:t>
      </w:r>
      <w:r w:rsidR="00EA1ADC" w:rsidRPr="00F1539C">
        <w:rPr>
          <w:rFonts w:ascii="Calibri" w:hAnsi="Calibri" w:cs="Calibri"/>
          <w:sz w:val="22"/>
          <w:szCs w:val="22"/>
        </w:rPr>
        <w:t xml:space="preserve">ontracting </w:t>
      </w:r>
      <w:r w:rsidR="00DD6678" w:rsidRPr="00F1539C">
        <w:rPr>
          <w:rFonts w:ascii="Calibri" w:hAnsi="Calibri" w:cs="Calibri"/>
          <w:sz w:val="22"/>
          <w:szCs w:val="22"/>
        </w:rPr>
        <w:t>a</w:t>
      </w:r>
      <w:r w:rsidR="00EA1ADC" w:rsidRPr="00F1539C">
        <w:rPr>
          <w:rFonts w:ascii="Calibri" w:hAnsi="Calibri" w:cs="Calibri"/>
          <w:sz w:val="22"/>
          <w:szCs w:val="22"/>
        </w:rPr>
        <w:t xml:space="preserve">uthority will inform all tenderers simultaneously and individually of the award decision. The tender guarantees of the unsuccessful tenderers will be released once the contract is signed. </w:t>
      </w:r>
    </w:p>
    <w:p w14:paraId="3B6C60DE" w14:textId="28B566CD" w:rsidR="0047783A" w:rsidRPr="00F1539C" w:rsidRDefault="00EA1ADC" w:rsidP="00A80207">
      <w:pPr>
        <w:pStyle w:val="Naslov1"/>
        <w:numPr>
          <w:ilvl w:val="0"/>
          <w:numId w:val="0"/>
        </w:numPr>
        <w:rPr>
          <w:lang w:val="hr-BA"/>
        </w:rPr>
      </w:pPr>
      <w:bookmarkStart w:id="32" w:name="_Toc41467298"/>
      <w:bookmarkStart w:id="33" w:name="_Toc42488090"/>
      <w:r w:rsidRPr="00F1539C">
        <w:rPr>
          <w:lang w:val="hr-BA"/>
        </w:rPr>
        <w:lastRenderedPageBreak/>
        <w:t>22.</w:t>
      </w:r>
      <w:r w:rsidRPr="00F1539C">
        <w:rPr>
          <w:lang w:val="hr-BA"/>
        </w:rPr>
        <w:tab/>
      </w:r>
      <w:r w:rsidR="00F32442" w:rsidRPr="00F1539C">
        <w:rPr>
          <w:i/>
          <w:iCs/>
          <w:lang w:val="hr-BA"/>
        </w:rPr>
        <w:t>Potpis ugovora i garancija za uredno izvršenje ugovora</w:t>
      </w:r>
      <w:r w:rsidR="00F32442" w:rsidRPr="00F1539C">
        <w:rPr>
          <w:lang w:val="hr-BA"/>
        </w:rPr>
        <w:t xml:space="preserve">/ </w:t>
      </w:r>
      <w:r w:rsidR="0047783A" w:rsidRPr="00F1539C">
        <w:rPr>
          <w:lang w:val="hr-BA"/>
        </w:rPr>
        <w:t>Signature of the contract and performance guarantee</w:t>
      </w:r>
      <w:bookmarkStart w:id="34" w:name="_Ref500418776"/>
      <w:bookmarkEnd w:id="32"/>
      <w:bookmarkEnd w:id="33"/>
    </w:p>
    <w:p w14:paraId="1B8F3249" w14:textId="77777777" w:rsidR="00492890" w:rsidRPr="00F1539C" w:rsidRDefault="0047783A" w:rsidP="00492890">
      <w:pPr>
        <w:ind w:left="567" w:hanging="567"/>
        <w:jc w:val="both"/>
        <w:rPr>
          <w:rFonts w:ascii="Calibri" w:hAnsi="Calibri" w:cs="Calibri"/>
          <w:i/>
          <w:iCs/>
          <w:sz w:val="22"/>
          <w:szCs w:val="22"/>
        </w:rPr>
      </w:pPr>
      <w:r w:rsidRPr="00F1539C">
        <w:rPr>
          <w:rFonts w:ascii="Calibri" w:hAnsi="Calibri" w:cs="Calibri"/>
          <w:sz w:val="22"/>
          <w:szCs w:val="22"/>
        </w:rPr>
        <w:t>2</w:t>
      </w:r>
      <w:r w:rsidR="00EA1ADC" w:rsidRPr="00F1539C">
        <w:rPr>
          <w:rFonts w:ascii="Calibri" w:hAnsi="Calibri" w:cs="Calibri"/>
          <w:sz w:val="22"/>
          <w:szCs w:val="22"/>
        </w:rPr>
        <w:t>2.</w:t>
      </w:r>
      <w:r w:rsidR="00BB6CB4" w:rsidRPr="00F1539C">
        <w:rPr>
          <w:rFonts w:ascii="Calibri" w:hAnsi="Calibri" w:cs="Calibri"/>
          <w:sz w:val="22"/>
          <w:szCs w:val="22"/>
        </w:rPr>
        <w:t>1</w:t>
      </w:r>
      <w:r w:rsidRPr="00F1539C">
        <w:rPr>
          <w:rFonts w:ascii="Calibri" w:hAnsi="Calibri" w:cs="Calibri"/>
          <w:sz w:val="22"/>
          <w:szCs w:val="22"/>
        </w:rPr>
        <w:tab/>
      </w:r>
      <w:r w:rsidR="00492890" w:rsidRPr="00F1539C">
        <w:rPr>
          <w:rFonts w:ascii="Calibri" w:hAnsi="Calibri" w:cs="Calibri"/>
          <w:i/>
          <w:iCs/>
          <w:sz w:val="22"/>
          <w:szCs w:val="22"/>
        </w:rPr>
        <w:t>Uspješni ponuditelj bit će pismeno obaviješten da je njegova ponuda prihvaćena (obavijest o dodjeli). Na zahtjev naručitelja i prije potpisivanja ugovora s uspješnim ponuditeljem, uspješni ponuditelj mora dostaviti dokumentarne dokaze ili izjave potrebne prema zakonu zemlje u kojoj je tvrtka (ili svaka tvrtka u slučaju konzorcija) stvarno osnovana, kako bi pokazao da nije ni u jednoj od situacija isključenja navedenih u odjeljku 2.6.10.1. praktičnog vodiča. Ovaj dokaz ili ovi dokumenti ili izjave moraju sadržavati datum ne ranije od godinu dana prije datuma podnošenja ponude. Osim toga, potrebno je dati izjavu da se situacije opisane u ovim dokumentima od tada nisu promijenile.</w:t>
      </w:r>
    </w:p>
    <w:p w14:paraId="10C1E807" w14:textId="48BA5FE0" w:rsidR="00105B49" w:rsidRPr="00F1539C" w:rsidRDefault="00492890" w:rsidP="00492890">
      <w:pPr>
        <w:ind w:left="567" w:hanging="567"/>
        <w:jc w:val="both"/>
        <w:rPr>
          <w:rFonts w:ascii="Calibri" w:hAnsi="Calibri" w:cs="Calibri"/>
          <w:i/>
          <w:iCs/>
          <w:sz w:val="22"/>
          <w:szCs w:val="22"/>
        </w:rPr>
      </w:pPr>
      <w:r w:rsidRPr="00F1539C">
        <w:rPr>
          <w:rFonts w:ascii="Calibri" w:hAnsi="Calibri" w:cs="Calibri"/>
          <w:i/>
          <w:iCs/>
          <w:sz w:val="22"/>
          <w:szCs w:val="22"/>
        </w:rPr>
        <w:t xml:space="preserve">            Za ugovore čija je vrijednost manja od 300 000 eura, naručitelj može, ovisno o svojoj procjeni rizika, odlučiti da ne zahtijeva dokaze za kriterije odabira. </w:t>
      </w:r>
    </w:p>
    <w:p w14:paraId="450FA46C" w14:textId="77777777" w:rsidR="00492890" w:rsidRPr="00F1539C" w:rsidRDefault="00492890" w:rsidP="00492890">
      <w:pPr>
        <w:ind w:left="567" w:hanging="567"/>
        <w:jc w:val="both"/>
        <w:rPr>
          <w:rFonts w:ascii="Calibri" w:hAnsi="Calibri" w:cs="Calibri"/>
          <w:sz w:val="22"/>
          <w:szCs w:val="22"/>
        </w:rPr>
      </w:pPr>
      <w:r w:rsidRPr="00F1539C">
        <w:rPr>
          <w:rFonts w:ascii="Calibri" w:hAnsi="Calibri" w:cs="Calibri"/>
          <w:sz w:val="22"/>
          <w:szCs w:val="22"/>
        </w:rPr>
        <w:t xml:space="preserve">            The successful tenderer will be informed in writing that its tender has been accepted (notification of award). Upon request of the contracting authority and before the signature of the contract with the successful tenderer, the successful tenderer shall provide the documentary proof or statements required under the law of the country in which the company (or each of the companies in case of a consortium) is effectively established, to show that it is not in any of the exclusion situations listed in Section 2.6.10.1. of the practical guide. This evidence or these documents or statements must carry a date not earlier than one year before the date of submission of the tender. In addition, a statement shall be provided that the situations described in these documents have not changed since then.</w:t>
      </w:r>
    </w:p>
    <w:p w14:paraId="74370F89" w14:textId="0423AB2A" w:rsidR="00492890" w:rsidRPr="00F1539C" w:rsidRDefault="00492890" w:rsidP="00492890">
      <w:pPr>
        <w:ind w:left="567" w:hanging="567"/>
        <w:jc w:val="both"/>
        <w:rPr>
          <w:rFonts w:ascii="Calibri" w:hAnsi="Calibri" w:cs="Calibri"/>
          <w:sz w:val="22"/>
          <w:szCs w:val="22"/>
        </w:rPr>
      </w:pPr>
      <w:r w:rsidRPr="00F1539C">
        <w:rPr>
          <w:rFonts w:ascii="Calibri" w:hAnsi="Calibri" w:cs="Calibri"/>
          <w:sz w:val="22"/>
          <w:szCs w:val="22"/>
        </w:rPr>
        <w:tab/>
        <w:t>For contracts with a value of less than EUR 300 000, the contracting authority may, depending on its assessment of the risks, decide not to require proofs for selection criteria.</w:t>
      </w:r>
    </w:p>
    <w:p w14:paraId="68790AD8" w14:textId="77777777" w:rsidR="00492890" w:rsidRPr="00F1539C" w:rsidRDefault="0047783A" w:rsidP="00492890">
      <w:pPr>
        <w:ind w:left="567" w:hanging="567"/>
        <w:jc w:val="both"/>
        <w:rPr>
          <w:rFonts w:ascii="Calibri" w:hAnsi="Calibri" w:cs="Calibri"/>
          <w:i/>
          <w:iCs/>
          <w:sz w:val="22"/>
          <w:szCs w:val="22"/>
        </w:rPr>
      </w:pPr>
      <w:r w:rsidRPr="00F1539C">
        <w:rPr>
          <w:rFonts w:ascii="Calibri" w:hAnsi="Calibri" w:cs="Calibri"/>
          <w:sz w:val="22"/>
          <w:szCs w:val="22"/>
        </w:rPr>
        <w:t>2</w:t>
      </w:r>
      <w:r w:rsidR="00EA1ADC" w:rsidRPr="00F1539C">
        <w:rPr>
          <w:rFonts w:ascii="Calibri" w:hAnsi="Calibri" w:cs="Calibri"/>
          <w:sz w:val="22"/>
          <w:szCs w:val="22"/>
        </w:rPr>
        <w:t>2</w:t>
      </w:r>
      <w:r w:rsidRPr="00F1539C">
        <w:rPr>
          <w:rFonts w:ascii="Calibri" w:hAnsi="Calibri" w:cs="Calibri"/>
          <w:sz w:val="22"/>
          <w:szCs w:val="22"/>
        </w:rPr>
        <w:t>.</w:t>
      </w:r>
      <w:r w:rsidR="00BB6CB4" w:rsidRPr="00F1539C">
        <w:rPr>
          <w:rFonts w:ascii="Calibri" w:hAnsi="Calibri" w:cs="Calibri"/>
          <w:sz w:val="22"/>
          <w:szCs w:val="22"/>
        </w:rPr>
        <w:t>2</w:t>
      </w:r>
      <w:r w:rsidRPr="00F1539C">
        <w:rPr>
          <w:rFonts w:ascii="Calibri" w:hAnsi="Calibri" w:cs="Calibri"/>
          <w:sz w:val="22"/>
          <w:szCs w:val="22"/>
        </w:rPr>
        <w:tab/>
      </w:r>
      <w:r w:rsidR="00492890" w:rsidRPr="00F1539C">
        <w:rPr>
          <w:rFonts w:ascii="Calibri" w:hAnsi="Calibri" w:cs="Calibri"/>
          <w:i/>
          <w:iCs/>
          <w:sz w:val="22"/>
          <w:szCs w:val="22"/>
        </w:rPr>
        <w:t>Na zahtjev naručitelja, uspješni ponuditelj će također dostaviti dokaze o financijskoj i ekonomskoj sposobnosti te tehničkoj i stručnoj sposobnosti prema kriterijima odabira za ovaj poziv za podnošenje ponuda navedenim u obavijesti o ugovoru, točka 16. Traženi dokumentarni dokazi navedeni su u odjeljku 2.6.11. Praktičnog vodiča.</w:t>
      </w:r>
    </w:p>
    <w:p w14:paraId="1AB17602" w14:textId="402BF0B2" w:rsidR="00492890" w:rsidRPr="00F1539C" w:rsidRDefault="00492890" w:rsidP="00492890">
      <w:pPr>
        <w:ind w:left="567" w:hanging="567"/>
        <w:jc w:val="both"/>
        <w:rPr>
          <w:rFonts w:ascii="Calibri" w:hAnsi="Calibri" w:cs="Calibri"/>
          <w:i/>
          <w:iCs/>
          <w:sz w:val="22"/>
          <w:szCs w:val="22"/>
        </w:rPr>
      </w:pPr>
      <w:r w:rsidRPr="00F1539C">
        <w:rPr>
          <w:rFonts w:ascii="Calibri" w:hAnsi="Calibri" w:cs="Calibri"/>
          <w:i/>
          <w:iCs/>
          <w:sz w:val="22"/>
          <w:szCs w:val="22"/>
        </w:rPr>
        <w:t xml:space="preserve">            Naručitelj može, ovisno o procjeni rizika, odlučiti da ne zahtijeva dokaze o financijskoj i ekonomskoj sposobnosti te tehničkoj i stručnoj sposobnosti.   </w:t>
      </w:r>
    </w:p>
    <w:p w14:paraId="543DDBA6" w14:textId="2D8743F9" w:rsidR="00492890" w:rsidRPr="00F1539C" w:rsidRDefault="00492890" w:rsidP="00492890">
      <w:pPr>
        <w:ind w:left="567" w:hanging="567"/>
        <w:jc w:val="both"/>
        <w:rPr>
          <w:rFonts w:ascii="Calibri" w:hAnsi="Calibri" w:cs="Calibri"/>
          <w:sz w:val="22"/>
          <w:szCs w:val="22"/>
        </w:rPr>
      </w:pPr>
      <w:r w:rsidRPr="00F1539C">
        <w:rPr>
          <w:rFonts w:ascii="Calibri" w:hAnsi="Calibri" w:cs="Calibri"/>
          <w:sz w:val="22"/>
          <w:szCs w:val="22"/>
        </w:rPr>
        <w:t xml:space="preserve">           Upon request of the contracting authority, the successful tenderer shall also provide evidence of financial and economic standing and technical and professional capacity according to the selection criteria for this call for tenders specified in the contract notice, point 16. The documentary proofs required are listed in Section 2.6.11. of the Practical Guide.</w:t>
      </w:r>
    </w:p>
    <w:p w14:paraId="375D3810" w14:textId="218CB7AF" w:rsidR="00492890" w:rsidRPr="00F1539C" w:rsidRDefault="00492890" w:rsidP="00492890">
      <w:pPr>
        <w:ind w:left="567" w:hanging="567"/>
        <w:jc w:val="both"/>
        <w:rPr>
          <w:rFonts w:ascii="Calibri" w:hAnsi="Calibri" w:cs="Calibri"/>
          <w:sz w:val="22"/>
          <w:szCs w:val="22"/>
        </w:rPr>
      </w:pPr>
      <w:r w:rsidRPr="00F1539C">
        <w:rPr>
          <w:rFonts w:ascii="Calibri" w:hAnsi="Calibri" w:cs="Calibri"/>
          <w:sz w:val="22"/>
          <w:szCs w:val="22"/>
        </w:rPr>
        <w:t xml:space="preserve">           The contracting authority may, depending on its assessment of the risks, decide not to require proofs for financial and economic standing and technical and professional capacity.</w:t>
      </w:r>
    </w:p>
    <w:p w14:paraId="4BB5EB54" w14:textId="3A9C634F" w:rsidR="00492890" w:rsidRPr="00F1539C" w:rsidRDefault="00492890" w:rsidP="00492890">
      <w:pPr>
        <w:numPr>
          <w:ilvl w:val="1"/>
          <w:numId w:val="0"/>
        </w:numPr>
        <w:tabs>
          <w:tab w:val="num" w:pos="567"/>
        </w:tabs>
        <w:ind w:left="567" w:hanging="567"/>
        <w:jc w:val="both"/>
        <w:outlineLvl w:val="1"/>
        <w:rPr>
          <w:rFonts w:ascii="Calibri" w:hAnsi="Calibri" w:cs="Calibri"/>
          <w:sz w:val="22"/>
        </w:rPr>
      </w:pPr>
      <w:bookmarkStart w:id="35" w:name="_Toc41467299"/>
      <w:bookmarkStart w:id="36" w:name="_Toc42488091"/>
      <w:bookmarkEnd w:id="34"/>
      <w:r w:rsidRPr="00F1539C">
        <w:rPr>
          <w:rFonts w:ascii="Calibri" w:hAnsi="Calibri" w:cs="Calibri"/>
          <w:sz w:val="22"/>
        </w:rPr>
        <w:t xml:space="preserve">22.3.   </w:t>
      </w:r>
      <w:r w:rsidRPr="00F1539C">
        <w:rPr>
          <w:rFonts w:ascii="Calibri" w:hAnsi="Calibri" w:cs="Calibri"/>
          <w:i/>
          <w:iCs/>
          <w:sz w:val="22"/>
        </w:rPr>
        <w:t xml:space="preserve">Ako uspješni ponuditelj ne dostavi dokumentarni dokaz ili izjavu ili dokaz o financijskom i ekonomskom stanju te tehničkoj i stručnoj sposobnosti u roku od 15 kalendarskih dana nakon obavijesti o dodjeli ili ako se utvrdi da je uspješni ponuditelj dao lažne podatke, dodjela će se smatrati ništavnom. U tom slučaju javni naručitelj može dodijeliti ponudu sljedećem </w:t>
      </w:r>
      <w:r w:rsidRPr="00F1539C">
        <w:rPr>
          <w:rFonts w:ascii="Calibri" w:hAnsi="Calibri" w:cs="Calibri"/>
          <w:i/>
          <w:iCs/>
          <w:sz w:val="22"/>
        </w:rPr>
        <w:lastRenderedPageBreak/>
        <w:t>najpovoljnijem ponuditelju ili poništiti postupak nadmetanja</w:t>
      </w:r>
      <w:r w:rsidRPr="00F1539C">
        <w:rPr>
          <w:rFonts w:ascii="Calibri" w:hAnsi="Calibri" w:cs="Calibri"/>
          <w:sz w:val="22"/>
        </w:rPr>
        <w:t>. /    If the successful tenderer fails to provide the documentary proof or statement or the evidence of financial and economic standing and technical and professional capacity within 15 calendar days following the notification of award or if the successful tenderer is found to have provided false information, the award will be considered null and void. In such a case, the contracting authority may award the tender to the next lowest tenderer or cancel the tender procedure.</w:t>
      </w:r>
    </w:p>
    <w:p w14:paraId="1D11DBB8" w14:textId="4840A0AA" w:rsidR="00492890" w:rsidRPr="00F1539C" w:rsidRDefault="000941E4" w:rsidP="00492890">
      <w:pPr>
        <w:ind w:left="567"/>
        <w:jc w:val="both"/>
        <w:rPr>
          <w:rFonts w:ascii="Calibri" w:hAnsi="Calibri" w:cs="Calibri"/>
          <w:sz w:val="22"/>
          <w:szCs w:val="22"/>
        </w:rPr>
      </w:pPr>
      <w:r w:rsidRPr="00F1539C">
        <w:rPr>
          <w:rFonts w:ascii="Calibri" w:hAnsi="Calibri" w:cs="Calibri"/>
          <w:i/>
          <w:iCs/>
          <w:color w:val="000000"/>
          <w:sz w:val="22"/>
          <w:szCs w:val="22"/>
        </w:rPr>
        <w:t>Ugovorno tijelo</w:t>
      </w:r>
      <w:r w:rsidR="00492890" w:rsidRPr="00F1539C">
        <w:rPr>
          <w:rFonts w:ascii="Calibri" w:hAnsi="Calibri" w:cs="Calibri"/>
          <w:i/>
          <w:iCs/>
          <w:color w:val="000000"/>
          <w:sz w:val="22"/>
          <w:szCs w:val="22"/>
        </w:rPr>
        <w:t xml:space="preserve"> može odustati od obveze bilo kojeg kandidata ili ponuditelja da podnese gore navedene dokumentarne dokaze ako su ti dokazi već dostavljeni za potrebe nekog drugog postupka nabave, pod uvjetom da datum izdavanja dokumenata ne prelazi godinu dana i da su još uvijek valjani. U tom slučaju kandidat ili ponuditelj mora časno izjaviti da je dokumentarni dokaz već dostavljen u prethodnom postupku nabave i potvrditi da se njegova/njezina situacija nije promijenila</w:t>
      </w:r>
      <w:r w:rsidR="00492890" w:rsidRPr="00F1539C">
        <w:rPr>
          <w:rFonts w:ascii="Calibri" w:hAnsi="Calibri" w:cs="Calibri"/>
          <w:color w:val="000000"/>
          <w:sz w:val="22"/>
          <w:szCs w:val="22"/>
        </w:rPr>
        <w:t>. / The contracting authority may waive the obligation of any candidate or tenderer to submit the documentary evidence referred to above if such evidence has already been submitted for the purposes of another procurement procedure, provided that the issue date of the documents does not exceed one year and that they are still valid. In this case, the candidate or tenderer must declare on his/her honour that the documentary evidence has already been provided in a previous procurement procedure and confirm that his/her situation has not changed.</w:t>
      </w:r>
    </w:p>
    <w:p w14:paraId="6CD704DF" w14:textId="5E792CB2" w:rsidR="00492890" w:rsidRPr="00F1539C" w:rsidRDefault="00492890" w:rsidP="00492890">
      <w:pPr>
        <w:ind w:left="567"/>
        <w:jc w:val="both"/>
        <w:rPr>
          <w:rFonts w:ascii="Calibri" w:hAnsi="Calibri" w:cs="Calibri"/>
          <w:sz w:val="22"/>
        </w:rPr>
      </w:pPr>
      <w:r w:rsidRPr="00F1539C">
        <w:rPr>
          <w:rFonts w:ascii="Calibri" w:hAnsi="Calibri" w:cs="Calibri"/>
          <w:i/>
          <w:iCs/>
          <w:sz w:val="22"/>
        </w:rPr>
        <w:t>Svaki ponuditelj podnošenjem ponude prihvaća primanje obavijesti o ishodu postupka elektroničkim putem. Takva obavijest smatrat će se primljenom na dan kada ju je naručitelj poslao na elektroničku adresu navedenu u ponudi</w:t>
      </w:r>
      <w:r w:rsidRPr="00F1539C">
        <w:rPr>
          <w:rFonts w:ascii="Calibri" w:hAnsi="Calibri" w:cs="Calibri"/>
          <w:sz w:val="22"/>
        </w:rPr>
        <w:t>./ 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0FE2DFD1" w14:textId="1F29D87C" w:rsidR="00492890" w:rsidRPr="00F1539C" w:rsidRDefault="00492890" w:rsidP="00492890">
      <w:pPr>
        <w:keepNext/>
        <w:numPr>
          <w:ilvl w:val="1"/>
          <w:numId w:val="0"/>
        </w:numPr>
        <w:tabs>
          <w:tab w:val="num" w:pos="567"/>
        </w:tabs>
        <w:ind w:left="567" w:hanging="567"/>
        <w:jc w:val="both"/>
        <w:outlineLvl w:val="1"/>
        <w:rPr>
          <w:rFonts w:ascii="Calibri" w:hAnsi="Calibri" w:cs="Calibri"/>
          <w:sz w:val="22"/>
        </w:rPr>
      </w:pPr>
      <w:r w:rsidRPr="00F1539C">
        <w:rPr>
          <w:rFonts w:ascii="Calibri" w:hAnsi="Calibri" w:cs="Calibri"/>
          <w:sz w:val="22"/>
        </w:rPr>
        <w:t>22.4</w:t>
      </w:r>
      <w:r w:rsidRPr="00F1539C">
        <w:rPr>
          <w:rFonts w:ascii="Calibri" w:hAnsi="Calibri" w:cs="Calibri"/>
          <w:i/>
          <w:iCs/>
          <w:sz w:val="22"/>
        </w:rPr>
        <w:t xml:space="preserve">. </w:t>
      </w:r>
      <w:r w:rsidR="00ED1475" w:rsidRPr="00F1539C">
        <w:rPr>
          <w:rFonts w:ascii="Calibri" w:hAnsi="Calibri" w:cs="Calibri"/>
          <w:i/>
          <w:iCs/>
          <w:sz w:val="22"/>
        </w:rPr>
        <w:t>Naručitelj zadržava pravo promjene količina navedenih u ponudi za +/- 100 % u trenutku ugovaranja i tijekom važenja ugovora. Ukupna vrijednost robe ne smije, kao rezultat varijacije, porasti ili pasti za više od 25 % izvorne financijske ponude u natječaju. Koristit će se jedinične cijene navedene u ponudi</w:t>
      </w:r>
      <w:r w:rsidR="00ED1475" w:rsidRPr="00F1539C">
        <w:rPr>
          <w:rFonts w:ascii="Calibri" w:hAnsi="Calibri" w:cs="Calibri"/>
          <w:sz w:val="22"/>
        </w:rPr>
        <w:t xml:space="preserve">./  </w:t>
      </w:r>
      <w:r w:rsidRPr="00F1539C">
        <w:rPr>
          <w:rFonts w:ascii="Calibri" w:hAnsi="Calibri" w:cs="Calibri"/>
          <w:sz w:val="22"/>
        </w:rPr>
        <w:t>The contracting authority reserves the right to vary quantities specified in the tender by +/- 100</w:t>
      </w:r>
      <w:r w:rsidRPr="00F1539C">
        <w:rPr>
          <w:rFonts w:ascii="Calibri" w:hAnsi="Calibri" w:cs="Calibri"/>
          <w:w w:val="50"/>
          <w:sz w:val="22"/>
        </w:rPr>
        <w:t> </w:t>
      </w:r>
      <w:r w:rsidRPr="00F1539C">
        <w:rPr>
          <w:rFonts w:ascii="Calibri" w:hAnsi="Calibri" w:cs="Calibri"/>
          <w:sz w:val="22"/>
        </w:rPr>
        <w:t>% at the time of contracting and during the validity of the contract. The total value of the supplies may not, as a result of the variation rise or fall by more than 25</w:t>
      </w:r>
      <w:r w:rsidRPr="00F1539C">
        <w:rPr>
          <w:rFonts w:ascii="Calibri" w:hAnsi="Calibri" w:cs="Calibri"/>
          <w:w w:val="50"/>
          <w:sz w:val="22"/>
        </w:rPr>
        <w:t> </w:t>
      </w:r>
      <w:r w:rsidRPr="00F1539C">
        <w:rPr>
          <w:rFonts w:ascii="Calibri" w:hAnsi="Calibri" w:cs="Calibri"/>
          <w:sz w:val="22"/>
        </w:rPr>
        <w:t xml:space="preserve">% of the original financial offer in the tender. The unit prices quoted in the tender shall be used. </w:t>
      </w:r>
    </w:p>
    <w:p w14:paraId="0DB111B2" w14:textId="7F9DDB37" w:rsidR="00492890" w:rsidRPr="00F1539C" w:rsidRDefault="00492890" w:rsidP="00492890">
      <w:pPr>
        <w:keepNext/>
        <w:numPr>
          <w:ilvl w:val="1"/>
          <w:numId w:val="0"/>
        </w:numPr>
        <w:tabs>
          <w:tab w:val="num" w:pos="567"/>
        </w:tabs>
        <w:ind w:left="567" w:hanging="567"/>
        <w:jc w:val="both"/>
        <w:outlineLvl w:val="1"/>
        <w:rPr>
          <w:rFonts w:ascii="Calibri" w:hAnsi="Calibri" w:cs="Calibri"/>
          <w:sz w:val="22"/>
        </w:rPr>
      </w:pPr>
      <w:r w:rsidRPr="00F1539C">
        <w:rPr>
          <w:rFonts w:ascii="Calibri" w:hAnsi="Calibri" w:cs="Calibri"/>
          <w:sz w:val="22"/>
        </w:rPr>
        <w:t xml:space="preserve">22.5. </w:t>
      </w:r>
      <w:r w:rsidR="00ED1475" w:rsidRPr="00F1539C">
        <w:rPr>
          <w:rFonts w:ascii="Calibri" w:hAnsi="Calibri" w:cs="Calibri"/>
          <w:i/>
          <w:iCs/>
          <w:sz w:val="22"/>
        </w:rPr>
        <w:t>U roku od 30 dana od primitka ugovora potpisanog od strane naručitelja, odabrani ponuditelj mora potpisati i datirati ugovor te ga, zajedno s jamstvom za dobro izvršenje posla (ako postoji), vratiti naručitelju. Potpisivanjem ugovora uspješni ponuditelj postaje izvođač i ugovor stupa na snagu</w:t>
      </w:r>
      <w:r w:rsidR="00ED1475" w:rsidRPr="00F1539C">
        <w:rPr>
          <w:rFonts w:ascii="Calibri" w:hAnsi="Calibri" w:cs="Calibri"/>
          <w:sz w:val="22"/>
        </w:rPr>
        <w:t xml:space="preserve">./ </w:t>
      </w:r>
      <w:r w:rsidRPr="00F1539C">
        <w:rPr>
          <w:rFonts w:ascii="Calibri" w:hAnsi="Calibri" w:cs="Calibri"/>
          <w:sz w:val="22"/>
        </w:rPr>
        <w:t>Within 30 days of receipt of the contract signed by the contracting authority, the selected tenderer must sign and date the contract and return it, with the performance guarantee (if applicable), to the contracting authority. On signing the contract, the successful tenderer will become the contractor and the contract will enter into force.</w:t>
      </w:r>
    </w:p>
    <w:p w14:paraId="5D00990D" w14:textId="1248DEF5" w:rsidR="00492890" w:rsidRPr="00F1539C" w:rsidRDefault="00492890" w:rsidP="00492890">
      <w:pPr>
        <w:numPr>
          <w:ilvl w:val="1"/>
          <w:numId w:val="0"/>
        </w:numPr>
        <w:tabs>
          <w:tab w:val="num" w:pos="567"/>
        </w:tabs>
        <w:ind w:left="567" w:hanging="567"/>
        <w:jc w:val="both"/>
        <w:outlineLvl w:val="1"/>
        <w:rPr>
          <w:rFonts w:ascii="Calibri" w:hAnsi="Calibri" w:cs="Calibri"/>
          <w:sz w:val="22"/>
        </w:rPr>
      </w:pPr>
      <w:r w:rsidRPr="00F1539C">
        <w:rPr>
          <w:rFonts w:ascii="Calibri" w:hAnsi="Calibri" w:cs="Calibri"/>
          <w:sz w:val="22"/>
        </w:rPr>
        <w:t xml:space="preserve">22.6. </w:t>
      </w:r>
      <w:r w:rsidR="00ED1475" w:rsidRPr="00F1539C">
        <w:rPr>
          <w:rFonts w:ascii="Calibri" w:hAnsi="Calibri" w:cs="Calibri"/>
          <w:sz w:val="22"/>
        </w:rPr>
        <w:t xml:space="preserve"> </w:t>
      </w:r>
      <w:r w:rsidR="00ED1475" w:rsidRPr="00F1539C">
        <w:rPr>
          <w:rFonts w:ascii="Calibri" w:hAnsi="Calibri" w:cs="Calibri"/>
          <w:i/>
          <w:iCs/>
          <w:sz w:val="22"/>
        </w:rPr>
        <w:t>Ako ne potpiše i ne vrati ugovor i bilo koje potrebno financijsko jamstvo u roku od 30 dana nakon primitka obavijesti, javni naručitelj može smatrati da je prihvaćanje ponude poništen ne dovodeći u pitanje pravo naručitelja da oduzme jamstvo, traži naknadu ili traži bilo koji drugi pravni lijek u vezi s takvim propustom, a uspješni ponuditelj neće imati nikakva potraživanja prema javnom naručitelju</w:t>
      </w:r>
      <w:r w:rsidR="00ED1475" w:rsidRPr="00F1539C">
        <w:rPr>
          <w:rFonts w:ascii="Calibri" w:hAnsi="Calibri" w:cs="Calibri"/>
          <w:sz w:val="22"/>
        </w:rPr>
        <w:t xml:space="preserve">./ </w:t>
      </w:r>
      <w:r w:rsidRPr="00F1539C">
        <w:rPr>
          <w:rFonts w:ascii="Calibri" w:hAnsi="Calibri" w:cs="Calibri"/>
          <w:sz w:val="22"/>
        </w:rPr>
        <w:t xml:space="preserve">If it fails to sign and return the contract and any </w:t>
      </w:r>
      <w:r w:rsidRPr="00F1539C">
        <w:rPr>
          <w:rFonts w:ascii="Calibri" w:hAnsi="Calibri" w:cs="Calibri"/>
          <w:sz w:val="22"/>
        </w:rPr>
        <w:lastRenderedPageBreak/>
        <w:t>financial guarantee required within 30 days after receipt of notification, the contracting authority may consider the acceptance of the tender to be cancelled without prejudice to the contracting authority’s right to seize the guarantee, claim compensation or pursue any other remedy in respect of such failure, and the successful tenderer will have no claim whatsoever on the contracting authority.</w:t>
      </w:r>
    </w:p>
    <w:p w14:paraId="7AFC7B2F" w14:textId="54CC41A4" w:rsidR="00492890" w:rsidRPr="00F1539C" w:rsidRDefault="00492890" w:rsidP="000941E4">
      <w:pPr>
        <w:keepNext/>
        <w:numPr>
          <w:ilvl w:val="1"/>
          <w:numId w:val="0"/>
        </w:numPr>
        <w:tabs>
          <w:tab w:val="num" w:pos="567"/>
        </w:tabs>
        <w:ind w:left="567" w:hanging="567"/>
        <w:jc w:val="both"/>
        <w:outlineLvl w:val="1"/>
        <w:rPr>
          <w:rFonts w:ascii="Calibri" w:hAnsi="Calibri" w:cs="Calibri"/>
          <w:sz w:val="22"/>
          <w:szCs w:val="22"/>
        </w:rPr>
      </w:pPr>
      <w:r w:rsidRPr="00F1539C">
        <w:rPr>
          <w:rFonts w:ascii="Calibri" w:hAnsi="Calibri" w:cs="Calibri"/>
          <w:sz w:val="22"/>
        </w:rPr>
        <w:t xml:space="preserve">22.7. </w:t>
      </w:r>
      <w:r w:rsidR="000941E4" w:rsidRPr="00F1539C">
        <w:rPr>
          <w:rFonts w:ascii="Calibri" w:hAnsi="Calibri" w:cs="Calibri"/>
          <w:sz w:val="22"/>
        </w:rPr>
        <w:t xml:space="preserve"> </w:t>
      </w:r>
      <w:r w:rsidR="00730522" w:rsidRPr="00730522">
        <w:rPr>
          <w:rFonts w:ascii="Calibri" w:hAnsi="Calibri" w:cs="Calibri"/>
          <w:sz w:val="22"/>
        </w:rPr>
        <w:t xml:space="preserve">Nije potrebno jamstvo za </w:t>
      </w:r>
      <w:r w:rsidR="00730522">
        <w:rPr>
          <w:rFonts w:ascii="Calibri" w:hAnsi="Calibri" w:cs="Calibri"/>
          <w:sz w:val="22"/>
        </w:rPr>
        <w:t>dobro izvršenje ugovora</w:t>
      </w:r>
      <w:r w:rsidR="00730522" w:rsidRPr="00730522">
        <w:rPr>
          <w:rFonts w:ascii="Calibri" w:hAnsi="Calibri" w:cs="Calibri"/>
          <w:sz w:val="22"/>
        </w:rPr>
        <w:t xml:space="preserve">./ </w:t>
      </w:r>
      <w:r w:rsidR="00730522" w:rsidRPr="00730522">
        <w:rPr>
          <w:rFonts w:ascii="Calibri" w:hAnsi="Calibri" w:cs="Calibri"/>
          <w:i/>
          <w:sz w:val="22"/>
          <w:szCs w:val="22"/>
          <w:lang w:val="en-GB"/>
        </w:rPr>
        <w:t>No performance guarantee is required.</w:t>
      </w:r>
    </w:p>
    <w:p w14:paraId="1F7929EF" w14:textId="6A74B0B8" w:rsidR="0047783A" w:rsidRPr="00F1539C" w:rsidRDefault="00EA1ADC" w:rsidP="00A80207">
      <w:pPr>
        <w:pStyle w:val="Naslov1"/>
        <w:numPr>
          <w:ilvl w:val="0"/>
          <w:numId w:val="0"/>
        </w:numPr>
        <w:rPr>
          <w:lang w:val="hr-BA"/>
        </w:rPr>
      </w:pPr>
      <w:r w:rsidRPr="00F1539C">
        <w:rPr>
          <w:lang w:val="hr-BA"/>
        </w:rPr>
        <w:t>23.</w:t>
      </w:r>
      <w:r w:rsidRPr="00F1539C">
        <w:rPr>
          <w:lang w:val="hr-BA"/>
        </w:rPr>
        <w:tab/>
      </w:r>
      <w:r w:rsidR="000C487F" w:rsidRPr="00F1539C">
        <w:rPr>
          <w:lang w:val="hr-BA"/>
        </w:rPr>
        <w:t xml:space="preserve">Garancija za ozbiljnost ponude/ </w:t>
      </w:r>
      <w:r w:rsidR="0047783A" w:rsidRPr="00F1539C">
        <w:rPr>
          <w:lang w:val="hr-BA"/>
        </w:rPr>
        <w:t>Tender guarantee</w:t>
      </w:r>
      <w:bookmarkEnd w:id="35"/>
      <w:bookmarkEnd w:id="36"/>
    </w:p>
    <w:p w14:paraId="3D88C4E0" w14:textId="172CA1DD" w:rsidR="00ED1677" w:rsidRPr="009C6E54" w:rsidRDefault="00ED1677" w:rsidP="00ED1677">
      <w:pPr>
        <w:ind w:left="567"/>
        <w:jc w:val="both"/>
        <w:outlineLvl w:val="0"/>
        <w:rPr>
          <w:rFonts w:ascii="Calibri" w:hAnsi="Calibri" w:cs="Calibri"/>
          <w:i/>
          <w:sz w:val="22"/>
          <w:szCs w:val="22"/>
        </w:rPr>
      </w:pPr>
      <w:bookmarkStart w:id="37" w:name="_Toc41467300"/>
      <w:bookmarkStart w:id="38" w:name="_Toc42488092"/>
      <w:r w:rsidRPr="00F1539C">
        <w:rPr>
          <w:rFonts w:ascii="Calibri" w:hAnsi="Calibri" w:cs="Calibri"/>
          <w:i/>
          <w:sz w:val="22"/>
          <w:szCs w:val="22"/>
        </w:rPr>
        <w:t xml:space="preserve">Jamstvo za ozbiljnost ponude iz ranije naedenog članka </w:t>
      </w:r>
      <w:r w:rsidRPr="009C6E54">
        <w:rPr>
          <w:rFonts w:ascii="Calibri" w:hAnsi="Calibri" w:cs="Calibri"/>
          <w:i/>
          <w:sz w:val="22"/>
          <w:szCs w:val="22"/>
        </w:rPr>
        <w:t xml:space="preserve">11. iznosi </w:t>
      </w:r>
      <w:r w:rsidR="00730522" w:rsidRPr="009C6E54">
        <w:rPr>
          <w:rFonts w:ascii="Calibri" w:hAnsi="Calibri" w:cs="Calibri"/>
          <w:i/>
          <w:sz w:val="22"/>
          <w:szCs w:val="22"/>
        </w:rPr>
        <w:t>2.850,00 BAM</w:t>
      </w:r>
      <w:r w:rsidRPr="009C6E54">
        <w:rPr>
          <w:rFonts w:ascii="Calibri" w:hAnsi="Calibri" w:cs="Calibri"/>
          <w:i/>
          <w:sz w:val="22"/>
          <w:szCs w:val="22"/>
        </w:rPr>
        <w:t xml:space="preserve"> kako je naznačeno u točki 11. Obavijesti o ugovoru i mora biti dostavljeno u obliku propisanom u prilogu dokumentaciji. Razdoblje važenja jamstva mora biti 45 dana duže od razdoblja valjanosti ponude. Ponuditeljima koji nisu odabrani vratit će se dostavljena jamstva za ozbiljnost ponude zajedno s dopisom kojim ih se obavještava da su bili neuspješni. Jamstvo za ozbiljnost ponude uspješnog ponuditelja bit će otpušteno po potpisu ugovora, nakon što isti dostavi jamstvo za uredno ispunjenje ugovora.</w:t>
      </w:r>
    </w:p>
    <w:p w14:paraId="1FCBE0B1" w14:textId="0AB5C3AB" w:rsidR="00ED1677" w:rsidRPr="00F1539C" w:rsidRDefault="00ED1677" w:rsidP="00ED1677">
      <w:pPr>
        <w:ind w:left="567"/>
        <w:jc w:val="both"/>
        <w:outlineLvl w:val="0"/>
        <w:rPr>
          <w:rFonts w:ascii="Calibri" w:hAnsi="Calibri" w:cs="Calibri"/>
          <w:i/>
          <w:sz w:val="22"/>
          <w:szCs w:val="22"/>
        </w:rPr>
      </w:pPr>
      <w:r w:rsidRPr="009C6E54">
        <w:rPr>
          <w:rFonts w:ascii="Calibri" w:hAnsi="Calibri" w:cs="Calibri"/>
          <w:sz w:val="22"/>
          <w:szCs w:val="22"/>
        </w:rPr>
        <w:t xml:space="preserve">/ The tender guarantee referred to in Article 11 above is set at </w:t>
      </w:r>
      <w:r w:rsidR="00730522" w:rsidRPr="009C6E54">
        <w:rPr>
          <w:rFonts w:ascii="Calibri" w:hAnsi="Calibri" w:cs="Calibri"/>
          <w:i/>
          <w:sz w:val="22"/>
          <w:szCs w:val="22"/>
        </w:rPr>
        <w:t xml:space="preserve">2.850,00 BAM </w:t>
      </w:r>
      <w:r w:rsidRPr="009C6E54">
        <w:rPr>
          <w:rFonts w:ascii="Calibri" w:hAnsi="Calibri" w:cs="Calibri"/>
          <w:sz w:val="22"/>
          <w:szCs w:val="22"/>
          <w:shd w:val="clear" w:color="C0C0C0" w:fill="FFFFFF"/>
        </w:rPr>
        <w:t>as indicated in point 11 of the Contract Notice</w:t>
      </w:r>
      <w:r w:rsidRPr="009C6E54">
        <w:rPr>
          <w:rFonts w:ascii="Calibri" w:hAnsi="Calibri" w:cs="Calibri"/>
          <w:sz w:val="22"/>
          <w:szCs w:val="22"/>
        </w:rPr>
        <w:t xml:space="preserve"> and must be presented in the form specified in the annex</w:t>
      </w:r>
      <w:r w:rsidRPr="00F1539C">
        <w:rPr>
          <w:rFonts w:ascii="Calibri" w:hAnsi="Calibri" w:cs="Calibri"/>
          <w:sz w:val="22"/>
          <w:szCs w:val="22"/>
        </w:rPr>
        <w:t xml:space="preserve"> to the tender dossier. It must remain valid for 45 days beyond the period of validity of the tender. Tender guarantees provided by tenderers who have not been selected shall be returned together with the information letter that the tenderer has been unsuccessful. The tender guarantee of the successful tenderer shall be released on the signing of the contract, once the performance guarantee has been submitted. </w:t>
      </w:r>
    </w:p>
    <w:p w14:paraId="254FFCC8" w14:textId="167E3F40" w:rsidR="00442FF2" w:rsidRPr="00F1539C" w:rsidRDefault="00EA1ADC" w:rsidP="00ED1475">
      <w:pPr>
        <w:pStyle w:val="Naslov1"/>
        <w:numPr>
          <w:ilvl w:val="0"/>
          <w:numId w:val="0"/>
        </w:numPr>
        <w:rPr>
          <w:lang w:val="hr-BA"/>
        </w:rPr>
      </w:pPr>
      <w:r w:rsidRPr="00F1539C">
        <w:rPr>
          <w:lang w:val="hr-BA"/>
        </w:rPr>
        <w:t xml:space="preserve">24. </w:t>
      </w:r>
      <w:r w:rsidR="000F1F19" w:rsidRPr="00F1539C">
        <w:rPr>
          <w:lang w:val="hr-BA"/>
        </w:rPr>
        <w:t xml:space="preserve"> </w:t>
      </w:r>
      <w:r w:rsidR="00E57A0D" w:rsidRPr="00F1539C">
        <w:rPr>
          <w:rFonts w:eastAsia="Arial Narrow"/>
          <w:i/>
          <w:iCs/>
          <w:color w:val="000000"/>
          <w:lang w:val="hr-BA"/>
        </w:rPr>
        <w:t>Etičke klauzule i kodeks ponašanja</w:t>
      </w:r>
      <w:r w:rsidR="00E57A0D" w:rsidRPr="00F1539C">
        <w:rPr>
          <w:rFonts w:eastAsia="Arial Narrow"/>
          <w:color w:val="000000"/>
          <w:lang w:val="hr-BA"/>
        </w:rPr>
        <w:t xml:space="preserve">/ </w:t>
      </w:r>
      <w:r w:rsidR="0047783A" w:rsidRPr="00F1539C">
        <w:rPr>
          <w:lang w:val="hr-BA"/>
        </w:rPr>
        <w:t>Ethics clauses</w:t>
      </w:r>
      <w:bookmarkEnd w:id="37"/>
      <w:bookmarkEnd w:id="38"/>
      <w:r w:rsidR="00442FF2" w:rsidRPr="00F1539C">
        <w:rPr>
          <w:lang w:val="hr-BA"/>
        </w:rPr>
        <w:t xml:space="preserve"> and code of conduct</w:t>
      </w:r>
    </w:p>
    <w:p w14:paraId="5D2307A8" w14:textId="0F74C458" w:rsidR="00ED1475" w:rsidRPr="00F1539C" w:rsidRDefault="00ED1475" w:rsidP="00ED1475">
      <w:pPr>
        <w:pStyle w:val="Naslov2"/>
        <w:keepNext w:val="0"/>
        <w:ind w:left="567" w:hanging="567"/>
        <w:jc w:val="both"/>
        <w:rPr>
          <w:rFonts w:ascii="Calibri" w:hAnsi="Calibri" w:cs="Calibri"/>
          <w:sz w:val="22"/>
          <w:lang w:val="hr-BA"/>
        </w:rPr>
      </w:pPr>
      <w:r w:rsidRPr="00F1539C">
        <w:rPr>
          <w:rFonts w:ascii="Calibri" w:hAnsi="Calibri" w:cs="Calibri"/>
          <w:sz w:val="22"/>
          <w:lang w:val="hr-BA"/>
        </w:rPr>
        <w:t>24.1</w:t>
      </w:r>
      <w:r w:rsidRPr="00F1539C">
        <w:rPr>
          <w:rFonts w:ascii="Calibri" w:hAnsi="Calibri" w:cs="Calibri"/>
          <w:sz w:val="22"/>
          <w:lang w:val="hr-BA"/>
        </w:rPr>
        <w:tab/>
      </w:r>
      <w:r w:rsidRPr="00F1539C">
        <w:rPr>
          <w:rFonts w:ascii="Calibri" w:hAnsi="Calibri" w:cs="Calibri"/>
          <w:i/>
          <w:iCs/>
          <w:sz w:val="22"/>
          <w:lang w:val="hr-BA"/>
        </w:rPr>
        <w:t>Svaki pokušaj kandidata ili ponuditelja da dobije povjerljive informacije, sklopi nezakonite sporazume s konkurentima ili utječe na komisiju ili projektnog partnera tijekom postupka ispitivanja, pojašnjenja, ocjenjivanja i usporedbe ponuda dovest će do odbijanja njihove kandidature ili ponude i može rezultirati administrativnim kaznama</w:t>
      </w:r>
      <w:r w:rsidRPr="00F1539C">
        <w:rPr>
          <w:rFonts w:ascii="Calibri" w:hAnsi="Calibri" w:cs="Calibri"/>
          <w:sz w:val="22"/>
          <w:lang w:val="hr-BA"/>
        </w:rPr>
        <w:t>./ Any attempt by a candidate or tenderer to obtain confidential information, enter into unlawful agreements with competitors or influence the committee or the Project partner during the process of examining, clarifying, evaluating and comparing tenders will lead to the rejection of their candidacy or tender and may result in administrative penalties.</w:t>
      </w:r>
    </w:p>
    <w:p w14:paraId="23E9A67A" w14:textId="66834BE1" w:rsidR="00ED1475" w:rsidRPr="00F1539C" w:rsidRDefault="00ED1475" w:rsidP="00ED1475">
      <w:pPr>
        <w:pStyle w:val="Naslov2"/>
        <w:keepNext w:val="0"/>
        <w:ind w:left="567" w:hanging="567"/>
        <w:jc w:val="both"/>
        <w:rPr>
          <w:rFonts w:ascii="Calibri" w:hAnsi="Calibri" w:cs="Calibri"/>
          <w:lang w:val="hr-BA"/>
        </w:rPr>
      </w:pPr>
      <w:r w:rsidRPr="00F1539C">
        <w:rPr>
          <w:rFonts w:ascii="Calibri" w:hAnsi="Calibri" w:cs="Calibri"/>
          <w:sz w:val="22"/>
          <w:lang w:val="hr-BA"/>
        </w:rPr>
        <w:t>24.2</w:t>
      </w:r>
      <w:r w:rsidRPr="00F1539C">
        <w:rPr>
          <w:rFonts w:ascii="Calibri" w:hAnsi="Calibri" w:cs="Calibri"/>
          <w:sz w:val="22"/>
          <w:lang w:val="hr-BA"/>
        </w:rPr>
        <w:tab/>
      </w:r>
      <w:r w:rsidRPr="00F1539C">
        <w:rPr>
          <w:rFonts w:ascii="Calibri" w:hAnsi="Calibri" w:cs="Calibri"/>
          <w:i/>
          <w:iCs/>
          <w:sz w:val="22"/>
          <w:lang w:val="hr-BA"/>
        </w:rPr>
        <w:t>Bez prethodnog pisanog odobrenja Projektnog partnera, Izvođač i njegovo osoblje ili bilo koja druga tvrtka s kojom je Izvođač povezan ili povezan ne smije, čak ni na pomoćnoj ili podugovaračkoj osnovi, pružati druge usluge, izvoditi radove ili isporučivati ​​opremu za projekt. Ova se zabrana također odnosi na sve druge projekte koji bi mogli, zbog prirode ugovora, dovesti do sukoba interesa na strani Izvršitelja./</w:t>
      </w:r>
      <w:r w:rsidRPr="00F1539C">
        <w:rPr>
          <w:rFonts w:ascii="Calibri" w:hAnsi="Calibri" w:cs="Calibri"/>
          <w:sz w:val="22"/>
          <w:lang w:val="hr-BA"/>
        </w:rPr>
        <w:t xml:space="preserve"> Without the Project partner’s prior written authorisation, a Contractor and its staff or any other company with which the Contractor is associated or linked may not, even on an ancillary or subcontracting basis, supply other services, carry out works or supply equipment for the project. This prohibition also applies to any other projects that could, owing to the nature of the contract, give rise to a conflict of interest on the part of the Contractor.</w:t>
      </w:r>
    </w:p>
    <w:p w14:paraId="55A4661E" w14:textId="5EE9B0DD" w:rsidR="00ED1475" w:rsidRPr="00F1539C" w:rsidRDefault="00ED1475" w:rsidP="00ED1475">
      <w:pPr>
        <w:pStyle w:val="Naslov2"/>
        <w:keepNext w:val="0"/>
        <w:ind w:left="567" w:hanging="567"/>
        <w:jc w:val="both"/>
        <w:rPr>
          <w:rFonts w:ascii="Calibri" w:hAnsi="Calibri" w:cs="Calibri"/>
          <w:sz w:val="22"/>
          <w:lang w:val="hr-BA"/>
        </w:rPr>
      </w:pPr>
      <w:r w:rsidRPr="00F1539C">
        <w:rPr>
          <w:rFonts w:ascii="Calibri" w:hAnsi="Calibri" w:cs="Calibri"/>
          <w:sz w:val="22"/>
          <w:lang w:val="hr-BA"/>
        </w:rPr>
        <w:lastRenderedPageBreak/>
        <w:t>24.3.</w:t>
      </w:r>
      <w:r w:rsidRPr="00F1539C">
        <w:rPr>
          <w:rFonts w:ascii="Calibri" w:hAnsi="Calibri" w:cs="Calibri"/>
          <w:sz w:val="22"/>
          <w:lang w:val="hr-BA"/>
        </w:rPr>
        <w:tab/>
      </w:r>
      <w:r w:rsidRPr="00F1539C">
        <w:rPr>
          <w:rFonts w:ascii="Calibri" w:hAnsi="Calibri" w:cs="Calibri"/>
          <w:i/>
          <w:iCs/>
          <w:sz w:val="22"/>
          <w:lang w:val="hr-BA"/>
        </w:rPr>
        <w:t>Prilikom podnošenja ponude, ponuditelji moraju izjaviti da nisu zahvaćeni sukobom interesa i da u tom pogledu nemaju jednak odnos s drugim ponuditeljima ili stranama uključenim u projekt. Ukoliko do takve situacije dođe tijekom izvršenja ugovora, Izvođač mora odmah obavijestiti Projektnog partnera./</w:t>
      </w:r>
      <w:r w:rsidRPr="00F1539C">
        <w:rPr>
          <w:rFonts w:ascii="Calibri" w:hAnsi="Calibri" w:cs="Calibri"/>
          <w:sz w:val="22"/>
          <w:lang w:val="hr-BA"/>
        </w:rPr>
        <w:t xml:space="preserve"> When submitting a tender, tenderers must declare that they are not affected by a conflict of interest and have no equivalent relation in that respect with other tenderers or parties involved in the project. Should such a situation arise during execution of the contract, the Contractor must immediately inform the Project partner.</w:t>
      </w:r>
    </w:p>
    <w:p w14:paraId="1EEE77E6" w14:textId="71228708" w:rsidR="00ED1475" w:rsidRPr="00F1539C" w:rsidRDefault="00ED1475" w:rsidP="00ED1475">
      <w:pPr>
        <w:pStyle w:val="Naslov2"/>
        <w:keepNext w:val="0"/>
        <w:ind w:left="567" w:hanging="567"/>
        <w:jc w:val="both"/>
        <w:rPr>
          <w:rFonts w:ascii="Calibri" w:hAnsi="Calibri" w:cs="Calibri"/>
          <w:lang w:val="hr-BA"/>
        </w:rPr>
      </w:pPr>
      <w:r w:rsidRPr="00F1539C">
        <w:rPr>
          <w:rFonts w:ascii="Calibri" w:hAnsi="Calibri" w:cs="Calibri"/>
          <w:sz w:val="22"/>
          <w:lang w:val="hr-BA"/>
        </w:rPr>
        <w:t>24.4</w:t>
      </w:r>
      <w:r w:rsidRPr="00F1539C">
        <w:rPr>
          <w:rFonts w:ascii="Calibri" w:hAnsi="Calibri" w:cs="Calibri"/>
          <w:sz w:val="22"/>
          <w:lang w:val="hr-BA"/>
        </w:rPr>
        <w:tab/>
      </w:r>
      <w:r w:rsidRPr="00F1539C">
        <w:rPr>
          <w:rFonts w:ascii="Calibri" w:hAnsi="Calibri" w:cs="Calibri"/>
          <w:i/>
          <w:iCs/>
          <w:sz w:val="22"/>
          <w:lang w:val="hr-BA"/>
        </w:rPr>
        <w:t>Izvođači moraju u svakom trenutku djelovati nepristrano i kao vjerni savjetnici u skladu s kodeksom ponašanja svoje profesije. Suzdržat će se od davanja javnih izjava o projektu ili uslugama bez prethodnog odobrenja projektnog partnera. Oni ne smiju ni na koji način obvezati Projektnog partnera bez njegovog prethodnog pisanog pristanka</w:t>
      </w:r>
      <w:r w:rsidRPr="00F1539C">
        <w:rPr>
          <w:rFonts w:ascii="Calibri" w:hAnsi="Calibri" w:cs="Calibri"/>
          <w:sz w:val="22"/>
          <w:lang w:val="hr-BA"/>
        </w:rPr>
        <w:t>./ Contractors must at all times act impartially and as faithful advisers in accordance with the code of conduct of their profession. They will refrain from making public statements about the project or services without the Project partner’s prior approval. They may not commit the Project partner in any way without its prior written consent.</w:t>
      </w:r>
    </w:p>
    <w:p w14:paraId="3D7A74B8" w14:textId="2CAA6D73" w:rsidR="00ED1475" w:rsidRPr="00F1539C" w:rsidRDefault="00ED1475" w:rsidP="00ED1475">
      <w:pPr>
        <w:pStyle w:val="Naslov2"/>
        <w:keepNext w:val="0"/>
        <w:ind w:left="567" w:hanging="567"/>
        <w:jc w:val="both"/>
        <w:rPr>
          <w:rFonts w:ascii="Calibri" w:hAnsi="Calibri" w:cs="Calibri"/>
          <w:sz w:val="22"/>
          <w:lang w:val="hr-BA"/>
        </w:rPr>
      </w:pPr>
      <w:r w:rsidRPr="00F1539C">
        <w:rPr>
          <w:rFonts w:ascii="Calibri" w:hAnsi="Calibri" w:cs="Calibri"/>
          <w:sz w:val="22"/>
          <w:lang w:val="hr-BA"/>
        </w:rPr>
        <w:t>24.5</w:t>
      </w:r>
      <w:r w:rsidRPr="00F1539C">
        <w:rPr>
          <w:rFonts w:ascii="Calibri" w:hAnsi="Calibri" w:cs="Calibri"/>
          <w:sz w:val="22"/>
          <w:lang w:val="hr-BA"/>
        </w:rPr>
        <w:tab/>
      </w:r>
      <w:r w:rsidRPr="00F1539C">
        <w:rPr>
          <w:rFonts w:ascii="Calibri" w:hAnsi="Calibri" w:cs="Calibri"/>
          <w:i/>
          <w:iCs/>
          <w:sz w:val="22"/>
          <w:lang w:val="hr-BA"/>
        </w:rPr>
        <w:t>Za vrijeme trajanja ugovora Izvođači i njihovo osoblje moraju poštovati ljudska prava i obvezati se da neće vrijeđati političke, kulturne i vjerske običaje države korisnice. Osobito i u skladu s dotičnim temeljnim pravnim aktom, ponuditelji kojima su dodijeljeni ugovori moraju se pridržavati temeljnih radnih standarda kako su definirani u relevantnim konvencijama Međunarodne organizacije rada (kao što su konvencije o slobodi udruživanja i kolektivnog pregovaranja; ukidanje prisilnog i obveznog rada; ukidanje prisilnog i obveznog rada; ukidanje dječjeg rada)./</w:t>
      </w:r>
      <w:r w:rsidRPr="00F1539C">
        <w:rPr>
          <w:rFonts w:ascii="Calibri" w:hAnsi="Calibri" w:cs="Calibri"/>
          <w:sz w:val="22"/>
          <w:lang w:val="hr-BA"/>
        </w:rPr>
        <w:t xml:space="preserve"> For the duration of the contracts Contractors and their staff must respect human rights and undertake not to offend the political, cultural and religious mores of the beneficiary state. In particular and in accordance with the legal basic act concerned, tenderers that have been awarded contracts must abide by core labour standards as defined in the relevant International Labour Organisation conventions (such as the Conventions on freedom of association and collective bargaining; Abolition of forced and compulsory labour; Elimination of forced and compulsory labour; Abolition of child labour).</w:t>
      </w:r>
    </w:p>
    <w:p w14:paraId="1DDC793C" w14:textId="15102122" w:rsidR="00ED1475" w:rsidRPr="00F1539C" w:rsidRDefault="00ED1475" w:rsidP="00ED1475">
      <w:pPr>
        <w:pStyle w:val="Naslov2"/>
        <w:keepNext w:val="0"/>
        <w:ind w:left="567" w:hanging="567"/>
        <w:jc w:val="both"/>
        <w:rPr>
          <w:rFonts w:ascii="Calibri" w:hAnsi="Calibri" w:cs="Calibri"/>
          <w:lang w:val="hr-BA"/>
        </w:rPr>
      </w:pPr>
      <w:r w:rsidRPr="00F1539C">
        <w:rPr>
          <w:rFonts w:ascii="Calibri" w:hAnsi="Calibri" w:cs="Calibri"/>
          <w:sz w:val="22"/>
          <w:lang w:val="hr-BA"/>
        </w:rPr>
        <w:t>24.6</w:t>
      </w:r>
      <w:r w:rsidRPr="00F1539C">
        <w:rPr>
          <w:rFonts w:ascii="Calibri" w:hAnsi="Calibri" w:cs="Calibri"/>
          <w:sz w:val="22"/>
          <w:lang w:val="hr-BA"/>
        </w:rPr>
        <w:tab/>
      </w:r>
      <w:r w:rsidRPr="00F1539C">
        <w:rPr>
          <w:rFonts w:ascii="Calibri" w:hAnsi="Calibri" w:cs="Calibri"/>
          <w:i/>
          <w:iCs/>
          <w:sz w:val="22"/>
          <w:lang w:val="hr-BA"/>
        </w:rPr>
        <w:t>Izvođači ne smiju prihvatiti nikakva plaćanja povezana s ugovorima osim onih koja su u njima navedena. Izvođači i njihovo osoblje ne smiju obavljati nikakve aktivnosti niti primati bilo kakvu prednost koja nije u skladu s njihovim obvezama prema projektnom partneru</w:t>
      </w:r>
      <w:r w:rsidRPr="00F1539C">
        <w:rPr>
          <w:rFonts w:ascii="Calibri" w:hAnsi="Calibri" w:cs="Calibri"/>
          <w:sz w:val="22"/>
          <w:lang w:val="hr-BA"/>
        </w:rPr>
        <w:t>./ Contractors may accept no payment connected with the contracts other than that provided for therein. Contractors and their staff must not exercise any activity nor receive any advantage inconsistent with their obligations to the Project partner.</w:t>
      </w:r>
    </w:p>
    <w:p w14:paraId="2E23A3BA" w14:textId="02839BA1" w:rsidR="00ED1475" w:rsidRPr="00F1539C" w:rsidRDefault="00ED1475" w:rsidP="00ED1475">
      <w:pPr>
        <w:pStyle w:val="Naslov2"/>
        <w:keepNext w:val="0"/>
        <w:ind w:left="567" w:hanging="567"/>
        <w:jc w:val="both"/>
        <w:rPr>
          <w:rFonts w:ascii="Calibri" w:hAnsi="Calibri" w:cs="Calibri"/>
          <w:lang w:val="hr-BA"/>
        </w:rPr>
      </w:pPr>
      <w:r w:rsidRPr="00F1539C">
        <w:rPr>
          <w:rFonts w:ascii="Calibri" w:hAnsi="Calibri" w:cs="Calibri"/>
          <w:sz w:val="22"/>
          <w:lang w:val="hr-BA"/>
        </w:rPr>
        <w:t>24.7</w:t>
      </w:r>
      <w:r w:rsidRPr="00F1539C">
        <w:rPr>
          <w:rFonts w:ascii="Calibri" w:hAnsi="Calibri" w:cs="Calibri"/>
          <w:sz w:val="22"/>
          <w:lang w:val="hr-BA"/>
        </w:rPr>
        <w:tab/>
      </w:r>
      <w:r w:rsidRPr="00F1539C">
        <w:rPr>
          <w:rFonts w:ascii="Calibri" w:hAnsi="Calibri" w:cs="Calibri"/>
          <w:i/>
          <w:iCs/>
          <w:sz w:val="22"/>
          <w:lang w:val="hr-BA"/>
        </w:rPr>
        <w:t>Izvođači i njihovo osoblje dužni su čuvati profesionalnu tajnu za cijelo vrijeme trajanja ugovora i nakon njihova završetka. Sva izvješća i dokumenti koje Izvođači sastave ili zaprime bit će povjerljivi./</w:t>
      </w:r>
      <w:r w:rsidRPr="00F1539C">
        <w:rPr>
          <w:rFonts w:ascii="Calibri" w:hAnsi="Calibri" w:cs="Calibri"/>
          <w:sz w:val="22"/>
          <w:lang w:val="hr-BA"/>
        </w:rPr>
        <w:t xml:space="preserve"> Contractors and their staff are obliged to maintain professional secrecy for the entire duration of contracts and after their completion. All reports and documents drawn up or received by Contractors will be confidential.</w:t>
      </w:r>
    </w:p>
    <w:p w14:paraId="284CE180" w14:textId="13D59A8D" w:rsidR="00ED1475" w:rsidRPr="00F1539C" w:rsidRDefault="00ED1475" w:rsidP="00ED1475">
      <w:pPr>
        <w:pStyle w:val="Naslov2"/>
        <w:keepNext w:val="0"/>
        <w:ind w:left="567" w:hanging="567"/>
        <w:jc w:val="both"/>
        <w:rPr>
          <w:rFonts w:ascii="Calibri" w:hAnsi="Calibri" w:cs="Calibri"/>
          <w:sz w:val="22"/>
          <w:lang w:val="hr-BA"/>
        </w:rPr>
      </w:pPr>
      <w:r w:rsidRPr="00F1539C">
        <w:rPr>
          <w:rFonts w:ascii="Calibri" w:hAnsi="Calibri" w:cs="Calibri"/>
          <w:sz w:val="22"/>
          <w:lang w:val="hr-BA"/>
        </w:rPr>
        <w:t>24.8</w:t>
      </w:r>
      <w:r w:rsidRPr="00F1539C">
        <w:rPr>
          <w:rFonts w:ascii="Calibri" w:hAnsi="Calibri" w:cs="Calibri"/>
          <w:sz w:val="22"/>
          <w:lang w:val="hr-BA"/>
        </w:rPr>
        <w:tab/>
      </w:r>
      <w:r w:rsidRPr="00F1539C">
        <w:rPr>
          <w:rFonts w:ascii="Calibri" w:hAnsi="Calibri" w:cs="Calibri"/>
          <w:i/>
          <w:iCs/>
          <w:sz w:val="22"/>
          <w:lang w:val="hr-BA"/>
        </w:rPr>
        <w:t>Ugovorom se ugovorne strane uređuju korištenjem svih izvješća i dokumenata koje su sastavile, primile ili predočile tijekom provedbe ugovora</w:t>
      </w:r>
      <w:r w:rsidRPr="00F1539C">
        <w:rPr>
          <w:rFonts w:ascii="Calibri" w:hAnsi="Calibri" w:cs="Calibri"/>
          <w:sz w:val="22"/>
          <w:lang w:val="hr-BA"/>
        </w:rPr>
        <w:t>./ The contract governs the Contracting Parties’ use of all reports and documents drawn up, received or presented by them during the implementation of the contract.</w:t>
      </w:r>
    </w:p>
    <w:p w14:paraId="2873B78E" w14:textId="4861C8D0" w:rsidR="00ED1475" w:rsidRPr="00F1539C" w:rsidRDefault="00ED1475" w:rsidP="00ED1475">
      <w:pPr>
        <w:pStyle w:val="Naslov2"/>
        <w:keepNext w:val="0"/>
        <w:ind w:left="567" w:hanging="567"/>
        <w:jc w:val="both"/>
        <w:rPr>
          <w:rFonts w:ascii="Calibri" w:hAnsi="Calibri" w:cs="Calibri"/>
          <w:lang w:val="hr-BA"/>
        </w:rPr>
      </w:pPr>
      <w:r w:rsidRPr="00F1539C">
        <w:rPr>
          <w:rFonts w:ascii="Calibri" w:hAnsi="Calibri" w:cs="Calibri"/>
          <w:sz w:val="22"/>
          <w:lang w:val="hr-BA"/>
        </w:rPr>
        <w:lastRenderedPageBreak/>
        <w:t>24.9</w:t>
      </w:r>
      <w:r w:rsidRPr="00F1539C">
        <w:rPr>
          <w:rFonts w:ascii="Calibri" w:hAnsi="Calibri" w:cs="Calibri"/>
          <w:sz w:val="22"/>
          <w:lang w:val="hr-BA"/>
        </w:rPr>
        <w:tab/>
      </w:r>
      <w:r w:rsidRPr="00F1539C">
        <w:rPr>
          <w:rFonts w:ascii="Calibri" w:hAnsi="Calibri" w:cs="Calibri"/>
          <w:i/>
          <w:iCs/>
          <w:sz w:val="22"/>
          <w:lang w:val="hr-BA"/>
        </w:rPr>
        <w:t>Izvođači se moraju suzdržati od bilo kakvog odnosa koji bi mogao ugroziti njihovu neovisnost ili neovisnost njihovog osoblja. Ako Izvođač prestane biti neovisan, Projektni partner može, bez obzira na ozljedu, raskinuti ugovor bez daljnje obavijesti i bez da Izvođač ima ikakvo potraživanje naknade./</w:t>
      </w:r>
      <w:r w:rsidRPr="00F1539C">
        <w:rPr>
          <w:rFonts w:ascii="Calibri" w:hAnsi="Calibri" w:cs="Calibri"/>
          <w:sz w:val="22"/>
          <w:lang w:val="hr-BA"/>
        </w:rPr>
        <w:t xml:space="preserve"> Contractors must refrain from any relationship likely to compromise their independence or that of their staff. If the Contractor ceases to be independent, the Project partner may, regardless of injury, terminate the contract without further notice and without the Contractor having any claim to compensation.</w:t>
      </w:r>
    </w:p>
    <w:p w14:paraId="7A558412" w14:textId="0E18FC53" w:rsidR="00ED1475" w:rsidRPr="00F1539C" w:rsidRDefault="00ED1475" w:rsidP="00ED1475">
      <w:pPr>
        <w:pStyle w:val="Naslov2"/>
        <w:keepNext w:val="0"/>
        <w:ind w:left="567" w:hanging="567"/>
        <w:jc w:val="both"/>
        <w:rPr>
          <w:rFonts w:ascii="Calibri" w:hAnsi="Calibri" w:cs="Calibri"/>
          <w:lang w:val="hr-BA"/>
        </w:rPr>
      </w:pPr>
      <w:r w:rsidRPr="00F1539C">
        <w:rPr>
          <w:rFonts w:ascii="Calibri" w:hAnsi="Calibri" w:cs="Calibri"/>
          <w:sz w:val="22"/>
          <w:lang w:val="hr-BA"/>
        </w:rPr>
        <w:t>24.10</w:t>
      </w:r>
      <w:r w:rsidRPr="00F1539C">
        <w:rPr>
          <w:rFonts w:ascii="Calibri" w:hAnsi="Calibri" w:cs="Calibri"/>
          <w:sz w:val="22"/>
          <w:lang w:val="hr-BA"/>
        </w:rPr>
        <w:tab/>
      </w:r>
      <w:r w:rsidRPr="00F1539C">
        <w:rPr>
          <w:rFonts w:ascii="Calibri" w:hAnsi="Calibri" w:cs="Calibri"/>
          <w:i/>
          <w:iCs/>
          <w:sz w:val="22"/>
          <w:lang w:val="hr-BA"/>
        </w:rPr>
        <w:t>Projektni partner zadržava pravo obustave ili otkazivanja financiranja projekta ako se u bilo kojoj fazi postupka dodjele otkriju koruptivne radnje bilo koje vrste i ako projektni partner ne poduzme sve odgovarajuće mjere da popravi situaciju. U svrhu ove odredbe, „koruptivne radnje” su nuđenje mita, dara, napojnice ili provizije bilo kojoj osobi kao poticaj ili nagrada za obavljanje ili suzdržavanje od bilo koje radnje koja se odnosi na dodjelu ugovora ili provedbu ugovora koji je već sklopljen s projektnim partnerom</w:t>
      </w:r>
      <w:r w:rsidRPr="00F1539C">
        <w:rPr>
          <w:rFonts w:ascii="Calibri" w:hAnsi="Calibri" w:cs="Calibri"/>
          <w:sz w:val="22"/>
          <w:lang w:val="hr-BA"/>
        </w:rPr>
        <w:t>./ The Project partner reserves the right to suspend or cancel project financing if corrupt practices of any kind are discovered at any stage of the award process and if the Project partner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implementation of a contract already concluded with the Project partner.</w:t>
      </w:r>
    </w:p>
    <w:p w14:paraId="3DB89D4D" w14:textId="695DF046" w:rsidR="00ED1475" w:rsidRPr="00F1539C" w:rsidRDefault="00ED1475" w:rsidP="00ED1475">
      <w:pPr>
        <w:pStyle w:val="Naslov2"/>
        <w:keepNext w:val="0"/>
        <w:ind w:left="567" w:hanging="567"/>
        <w:jc w:val="both"/>
        <w:rPr>
          <w:rFonts w:ascii="Calibri" w:hAnsi="Calibri" w:cs="Calibri"/>
          <w:sz w:val="22"/>
          <w:lang w:val="hr-BA"/>
        </w:rPr>
      </w:pPr>
      <w:r w:rsidRPr="00F1539C">
        <w:rPr>
          <w:rFonts w:ascii="Calibri" w:hAnsi="Calibri" w:cs="Calibri"/>
          <w:sz w:val="22"/>
          <w:lang w:val="hr-BA"/>
        </w:rPr>
        <w:t>24.11</w:t>
      </w:r>
      <w:r w:rsidRPr="00F1539C">
        <w:rPr>
          <w:rFonts w:ascii="Calibri" w:hAnsi="Calibri" w:cs="Calibri"/>
          <w:sz w:val="22"/>
          <w:lang w:val="hr-BA"/>
        </w:rPr>
        <w:tab/>
      </w:r>
      <w:r w:rsidRPr="00F1539C">
        <w:rPr>
          <w:rFonts w:ascii="Calibri" w:hAnsi="Calibri" w:cs="Calibri"/>
          <w:i/>
          <w:iCs/>
          <w:sz w:val="22"/>
          <w:lang w:val="hr-BA"/>
        </w:rPr>
        <w:t>Sve će ponude biti odbijene ili će se ugovori raskinuti ako se pokaže da je dodjela ili provedba ugovora dovela do neobičnih komercijalnih troškova. Takvi neuobičajeni komercijalni troškovi su provizije koje nisu navedene u glavnom ugovoru ili ne proizlaze iz pravilno sklopljenog ugovora koji se odnosi na glavni ugovor, provizije koje nisu plaćene u zamjenu za bilo kakvu stvarnu i legitimnu uslugu, provizije doznačene u poreznu oazu, provizije plaćene primatelju koji nije jasno identificiran ili provizije plaćene tvrtki koja na bilo koji način izgleda kao lažna tvrtka.</w:t>
      </w:r>
      <w:r w:rsidRPr="00F1539C">
        <w:rPr>
          <w:rFonts w:ascii="Calibri" w:hAnsi="Calibri" w:cs="Calibri"/>
          <w:sz w:val="22"/>
          <w:lang w:val="hr-BA"/>
        </w:rPr>
        <w:t>/ All tenders will be rejected or contracts terminated if it emerges that the award or implementation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recipient who is not clearly identified or commissions paid to a company which has any appearance of being a front company.</w:t>
      </w:r>
    </w:p>
    <w:p w14:paraId="6E776910" w14:textId="2014730E" w:rsidR="00ED1475" w:rsidRPr="00F1539C" w:rsidRDefault="00ED1475" w:rsidP="00ED1475">
      <w:pPr>
        <w:pStyle w:val="Naslov2"/>
        <w:keepNext w:val="0"/>
        <w:ind w:left="567" w:hanging="567"/>
        <w:jc w:val="both"/>
        <w:rPr>
          <w:rFonts w:ascii="Calibri" w:hAnsi="Calibri" w:cs="Calibri"/>
          <w:sz w:val="22"/>
          <w:szCs w:val="22"/>
          <w:lang w:val="hr-BA"/>
        </w:rPr>
      </w:pPr>
      <w:r w:rsidRPr="00F1539C">
        <w:rPr>
          <w:rFonts w:ascii="Calibri" w:hAnsi="Calibri" w:cs="Calibri"/>
          <w:sz w:val="22"/>
          <w:szCs w:val="22"/>
          <w:lang w:val="hr-BA"/>
        </w:rPr>
        <w:t>24.12</w:t>
      </w:r>
      <w:r w:rsidRPr="00F1539C">
        <w:rPr>
          <w:rFonts w:ascii="Calibri" w:hAnsi="Calibri" w:cs="Calibri"/>
          <w:sz w:val="22"/>
          <w:szCs w:val="22"/>
          <w:lang w:val="hr-BA"/>
        </w:rPr>
        <w:tab/>
      </w:r>
      <w:r w:rsidRPr="00F1539C">
        <w:rPr>
          <w:rFonts w:ascii="Calibri" w:hAnsi="Calibri" w:cs="Calibri"/>
          <w:i/>
          <w:iCs/>
          <w:sz w:val="22"/>
          <w:szCs w:val="22"/>
          <w:lang w:val="hr-BA"/>
        </w:rPr>
        <w:t>Izvođači za koje se utvrdi da su platili neuobičajene komercijalne troškove na projektima koje financira EU odgovorni su, ovisno o ozbiljnosti uočenih činjenica, za raskid ugovora ili za trajno isključenje iz primanja sredstava EU</w:t>
      </w:r>
      <w:r w:rsidRPr="00F1539C">
        <w:rPr>
          <w:rFonts w:ascii="Calibri" w:hAnsi="Calibri" w:cs="Calibri"/>
          <w:sz w:val="22"/>
          <w:szCs w:val="22"/>
          <w:lang w:val="hr-BA"/>
        </w:rPr>
        <w:t>./ Contractors found to have paid unusual commercial expenses on projects funded by the EU are liable, depending on the seriousness of the facts observed, to have their contracts terminated or to be permanently excluded from receiving EU funds.</w:t>
      </w:r>
    </w:p>
    <w:p w14:paraId="76067FB3" w14:textId="574CDEBE" w:rsidR="00ED1475" w:rsidRPr="00F1539C" w:rsidRDefault="00ED1475" w:rsidP="00ED1475">
      <w:pPr>
        <w:pStyle w:val="Naslov2"/>
        <w:keepNext w:val="0"/>
        <w:ind w:left="567" w:hanging="567"/>
        <w:jc w:val="both"/>
        <w:rPr>
          <w:rFonts w:ascii="Calibri" w:hAnsi="Calibri" w:cs="Calibri"/>
          <w:sz w:val="22"/>
          <w:szCs w:val="22"/>
          <w:lang w:val="hr-BA"/>
        </w:rPr>
      </w:pPr>
      <w:r w:rsidRPr="00F1539C">
        <w:rPr>
          <w:rFonts w:ascii="Calibri" w:hAnsi="Calibri" w:cs="Calibri"/>
          <w:sz w:val="22"/>
          <w:szCs w:val="22"/>
          <w:lang w:val="hr-BA"/>
        </w:rPr>
        <w:t>24.13</w:t>
      </w:r>
      <w:r w:rsidRPr="00F1539C">
        <w:rPr>
          <w:rFonts w:ascii="Calibri" w:hAnsi="Calibri" w:cs="Calibri"/>
          <w:sz w:val="22"/>
          <w:szCs w:val="22"/>
          <w:lang w:val="hr-BA"/>
        </w:rPr>
        <w:tab/>
      </w:r>
      <w:r w:rsidRPr="00F1539C">
        <w:rPr>
          <w:rFonts w:ascii="Calibri" w:hAnsi="Calibri" w:cs="Calibri"/>
          <w:i/>
          <w:iCs/>
          <w:sz w:val="22"/>
          <w:szCs w:val="22"/>
          <w:lang w:val="hr-BA"/>
        </w:rPr>
        <w:t>Projektni partner zadržava pravo obustave ili otkazivanja postupka ako se pokaže da je postupak dodjele bio podložan značajnim pogreškama, nepravilnostima ili prijevari. Ako se takve značajne pogreške, nepravilnosti ili prijevare otkriju nakon dodjele Ugovora, projektni partner može odustati od sklapanja Ugovora</w:t>
      </w:r>
      <w:r w:rsidRPr="00F1539C">
        <w:rPr>
          <w:rFonts w:ascii="Calibri" w:hAnsi="Calibri" w:cs="Calibri"/>
          <w:sz w:val="22"/>
          <w:szCs w:val="22"/>
          <w:lang w:val="hr-BA"/>
        </w:rPr>
        <w:t xml:space="preserve">. / The Project partner reserves the right to suspend or cancel the procedure, if the award procedure proves to have been subject to substantial errors, irregularities or fraud. Where such substantial errors, irregularities or </w:t>
      </w:r>
      <w:r w:rsidRPr="00F1539C">
        <w:rPr>
          <w:rFonts w:ascii="Calibri" w:hAnsi="Calibri" w:cs="Calibri"/>
          <w:sz w:val="22"/>
          <w:szCs w:val="22"/>
          <w:lang w:val="hr-BA"/>
        </w:rPr>
        <w:lastRenderedPageBreak/>
        <w:t>fraud are discovered after the award of the Contract, the Project partner may refrain from concluding the Contract.</w:t>
      </w:r>
    </w:p>
    <w:p w14:paraId="486B75E5" w14:textId="033CE626" w:rsidR="0047783A" w:rsidRPr="00F1539C" w:rsidRDefault="00EA1ADC" w:rsidP="00A80207">
      <w:pPr>
        <w:pStyle w:val="Naslov1"/>
        <w:numPr>
          <w:ilvl w:val="0"/>
          <w:numId w:val="0"/>
        </w:numPr>
        <w:rPr>
          <w:lang w:val="hr-BA"/>
        </w:rPr>
      </w:pPr>
      <w:bookmarkStart w:id="39" w:name="_Toc42488093"/>
      <w:r w:rsidRPr="00F1539C">
        <w:rPr>
          <w:lang w:val="hr-BA"/>
        </w:rPr>
        <w:t>25.</w:t>
      </w:r>
      <w:r w:rsidRPr="00F1539C">
        <w:rPr>
          <w:lang w:val="hr-BA"/>
        </w:rPr>
        <w:tab/>
      </w:r>
      <w:r w:rsidR="00B57B0D" w:rsidRPr="00F1539C">
        <w:rPr>
          <w:i/>
          <w:iCs/>
          <w:lang w:val="hr-BA"/>
        </w:rPr>
        <w:t xml:space="preserve">Otkazivanje natječajnog postupka/ </w:t>
      </w:r>
      <w:r w:rsidR="0047783A" w:rsidRPr="00F1539C">
        <w:rPr>
          <w:lang w:val="hr-BA"/>
        </w:rPr>
        <w:t>Cancellation of the tender procedure</w:t>
      </w:r>
      <w:bookmarkEnd w:id="39"/>
    </w:p>
    <w:p w14:paraId="5D96A37D" w14:textId="20513ECA" w:rsidR="0047783A" w:rsidRPr="00F1539C" w:rsidRDefault="00B57B0D" w:rsidP="00B57B0D">
      <w:pPr>
        <w:pBdr>
          <w:top w:val="nil"/>
          <w:left w:val="nil"/>
          <w:bottom w:val="nil"/>
          <w:right w:val="nil"/>
          <w:between w:val="nil"/>
        </w:pBdr>
        <w:ind w:left="510"/>
        <w:jc w:val="both"/>
        <w:rPr>
          <w:rFonts w:ascii="Calibri" w:eastAsia="Arial Narrow" w:hAnsi="Calibri" w:cs="Calibri"/>
          <w:i/>
          <w:iCs/>
          <w:color w:val="000000"/>
          <w:sz w:val="22"/>
          <w:szCs w:val="22"/>
        </w:rPr>
      </w:pPr>
      <w:r w:rsidRPr="00F1539C">
        <w:rPr>
          <w:rFonts w:ascii="Calibri" w:eastAsia="Arial Narrow" w:hAnsi="Calibri" w:cs="Calibri"/>
          <w:i/>
          <w:iCs/>
          <w:color w:val="000000"/>
          <w:sz w:val="22"/>
          <w:szCs w:val="22"/>
        </w:rPr>
        <w:t xml:space="preserve">U slučaju otkazivanja tenderske procedure, Ugovaračko tijelo će o tome obavijestiti ponuđače. Ako je tenderska procedura otkazana prije javnog otvaranja ponuda, zapečaćene omotnice bit će neotvorene vraćene ponuđačima./ </w:t>
      </w:r>
      <w:r w:rsidR="0047783A" w:rsidRPr="00F1539C">
        <w:rPr>
          <w:rFonts w:ascii="Calibri" w:hAnsi="Calibri" w:cs="Calibri"/>
          <w:sz w:val="22"/>
          <w:szCs w:val="22"/>
        </w:rPr>
        <w:t>I</w:t>
      </w:r>
      <w:r w:rsidR="005005D7" w:rsidRPr="00F1539C">
        <w:rPr>
          <w:rFonts w:ascii="Calibri" w:hAnsi="Calibri" w:cs="Calibri"/>
          <w:sz w:val="22"/>
          <w:szCs w:val="22"/>
        </w:rPr>
        <w:t>f</w:t>
      </w:r>
      <w:r w:rsidR="0047783A" w:rsidRPr="00F1539C">
        <w:rPr>
          <w:rFonts w:ascii="Calibri" w:hAnsi="Calibri" w:cs="Calibri"/>
          <w:sz w:val="22"/>
          <w:szCs w:val="22"/>
        </w:rPr>
        <w:t xml:space="preserve"> a tender procedure </w:t>
      </w:r>
      <w:r w:rsidR="005005D7" w:rsidRPr="00F1539C">
        <w:rPr>
          <w:rFonts w:ascii="Calibri" w:hAnsi="Calibri" w:cs="Calibri"/>
          <w:sz w:val="22"/>
          <w:szCs w:val="22"/>
        </w:rPr>
        <w:t xml:space="preserve">is </w:t>
      </w:r>
      <w:r w:rsidR="0047783A" w:rsidRPr="00F1539C">
        <w:rPr>
          <w:rFonts w:ascii="Calibri" w:hAnsi="Calibri" w:cs="Calibri"/>
          <w:sz w:val="22"/>
          <w:szCs w:val="22"/>
        </w:rPr>
        <w:t>cancell</w:t>
      </w:r>
      <w:r w:rsidR="005005D7" w:rsidRPr="00F1539C">
        <w:rPr>
          <w:rFonts w:ascii="Calibri" w:hAnsi="Calibri" w:cs="Calibri"/>
          <w:sz w:val="22"/>
          <w:szCs w:val="22"/>
        </w:rPr>
        <w:t>ed</w:t>
      </w:r>
      <w:r w:rsidR="0047783A" w:rsidRPr="00F1539C">
        <w:rPr>
          <w:rFonts w:ascii="Calibri" w:hAnsi="Calibri" w:cs="Calibri"/>
          <w:sz w:val="22"/>
          <w:szCs w:val="22"/>
        </w:rPr>
        <w:t xml:space="preserve">, tenderers will be notified by the </w:t>
      </w:r>
      <w:r w:rsidR="00B93930" w:rsidRPr="00F1539C">
        <w:rPr>
          <w:rFonts w:ascii="Calibri" w:hAnsi="Calibri" w:cs="Calibri"/>
          <w:sz w:val="22"/>
          <w:szCs w:val="22"/>
        </w:rPr>
        <w:t>c</w:t>
      </w:r>
      <w:r w:rsidR="0047783A" w:rsidRPr="00F1539C">
        <w:rPr>
          <w:rFonts w:ascii="Calibri" w:hAnsi="Calibri" w:cs="Calibri"/>
          <w:sz w:val="22"/>
          <w:szCs w:val="22"/>
        </w:rPr>
        <w:t xml:space="preserve">ontracting </w:t>
      </w:r>
      <w:r w:rsidR="00B93930" w:rsidRPr="00F1539C">
        <w:rPr>
          <w:rFonts w:ascii="Calibri" w:hAnsi="Calibri" w:cs="Calibri"/>
          <w:sz w:val="22"/>
          <w:szCs w:val="22"/>
        </w:rPr>
        <w:t>a</w:t>
      </w:r>
      <w:r w:rsidR="0047783A" w:rsidRPr="00F1539C">
        <w:rPr>
          <w:rFonts w:ascii="Calibri" w:hAnsi="Calibri" w:cs="Calibri"/>
          <w:sz w:val="22"/>
          <w:szCs w:val="22"/>
        </w:rPr>
        <w:t>uthority. If the tender procedure is cancelled before the tender opening session the sealed envelopes will be returned, unopened, to the tenderers.</w:t>
      </w:r>
    </w:p>
    <w:p w14:paraId="770ACF51" w14:textId="059C2FD8" w:rsidR="0047783A" w:rsidRPr="00F1539C" w:rsidRDefault="00B57B0D" w:rsidP="00E82463">
      <w:pPr>
        <w:pStyle w:val="Tijeloteksta"/>
        <w:spacing w:after="0"/>
        <w:ind w:left="567"/>
        <w:jc w:val="both"/>
        <w:rPr>
          <w:rFonts w:ascii="Calibri" w:hAnsi="Calibri" w:cs="Calibri"/>
          <w:sz w:val="22"/>
          <w:szCs w:val="22"/>
        </w:rPr>
      </w:pPr>
      <w:r w:rsidRPr="00F1539C">
        <w:rPr>
          <w:rFonts w:ascii="Calibri" w:eastAsia="Arial Narrow" w:hAnsi="Calibri" w:cs="Calibri"/>
          <w:bCs/>
          <w:i/>
          <w:iCs/>
          <w:color w:val="000000"/>
          <w:sz w:val="22"/>
          <w:szCs w:val="22"/>
        </w:rPr>
        <w:t>Do otkazivanja može doći, na primjer, zbog</w:t>
      </w:r>
      <w:r w:rsidRPr="00F1539C">
        <w:rPr>
          <w:rFonts w:ascii="Calibri" w:hAnsi="Calibri" w:cs="Calibri"/>
          <w:sz w:val="22"/>
          <w:szCs w:val="22"/>
        </w:rPr>
        <w:t xml:space="preserve">:/ </w:t>
      </w:r>
      <w:r w:rsidR="0047783A" w:rsidRPr="00F1539C">
        <w:rPr>
          <w:rFonts w:ascii="Calibri" w:hAnsi="Calibri" w:cs="Calibri"/>
          <w:sz w:val="22"/>
          <w:szCs w:val="22"/>
        </w:rPr>
        <w:t>Cancellation may occur</w:t>
      </w:r>
      <w:r w:rsidR="001A64D9" w:rsidRPr="00F1539C">
        <w:rPr>
          <w:rFonts w:ascii="Calibri" w:hAnsi="Calibri" w:cs="Calibri"/>
          <w:sz w:val="22"/>
          <w:szCs w:val="22"/>
        </w:rPr>
        <w:t>, for example, if</w:t>
      </w:r>
      <w:r w:rsidR="0047783A" w:rsidRPr="00F1539C">
        <w:rPr>
          <w:rFonts w:ascii="Calibri" w:hAnsi="Calibri" w:cs="Calibri"/>
          <w:sz w:val="22"/>
          <w:szCs w:val="22"/>
        </w:rPr>
        <w:t>:</w:t>
      </w:r>
    </w:p>
    <w:p w14:paraId="74C05F9E" w14:textId="00AECCA9" w:rsidR="0047783A" w:rsidRPr="00F1539C" w:rsidRDefault="000C4AAB" w:rsidP="000C4AAB">
      <w:pPr>
        <w:keepNext/>
        <w:numPr>
          <w:ilvl w:val="0"/>
          <w:numId w:val="21"/>
        </w:numPr>
        <w:pBdr>
          <w:top w:val="nil"/>
          <w:left w:val="nil"/>
          <w:bottom w:val="nil"/>
          <w:right w:val="nil"/>
          <w:between w:val="nil"/>
        </w:pBdr>
        <w:tabs>
          <w:tab w:val="left" w:pos="1276"/>
        </w:tabs>
        <w:suppressAutoHyphens/>
        <w:spacing w:after="0"/>
        <w:jc w:val="both"/>
        <w:textDirection w:val="btLr"/>
        <w:textAlignment w:val="top"/>
        <w:outlineLvl w:val="0"/>
        <w:rPr>
          <w:rFonts w:ascii="Calibri" w:eastAsia="Arial Narrow" w:hAnsi="Calibri" w:cs="Calibri"/>
          <w:bCs/>
          <w:i/>
          <w:iCs/>
          <w:color w:val="000000"/>
          <w:sz w:val="22"/>
          <w:szCs w:val="22"/>
        </w:rPr>
      </w:pPr>
      <w:r w:rsidRPr="00F1539C">
        <w:rPr>
          <w:rFonts w:ascii="Calibri" w:eastAsia="Arial Narrow" w:hAnsi="Calibri" w:cs="Calibri"/>
          <w:bCs/>
          <w:i/>
          <w:iCs/>
          <w:color w:val="000000"/>
          <w:sz w:val="22"/>
          <w:szCs w:val="22"/>
        </w:rPr>
        <w:t xml:space="preserve">je tenderska procedura bila neuspješna, odnosno kad nije zaprimljena nijedna primjerena, kvalitativno ili financijski prihvatljiva ponuda ili kad uopće nije bilo odgovora na poziv;/ </w:t>
      </w:r>
      <w:r w:rsidR="0047783A" w:rsidRPr="00F1539C">
        <w:rPr>
          <w:rFonts w:ascii="Calibri" w:hAnsi="Calibri" w:cs="Calibri"/>
          <w:sz w:val="22"/>
          <w:szCs w:val="22"/>
        </w:rPr>
        <w:t xml:space="preserve">the tender procedure has been unsuccessful, namely where no </w:t>
      </w:r>
      <w:r w:rsidR="00CF48EA" w:rsidRPr="00F1539C">
        <w:rPr>
          <w:rFonts w:ascii="Calibri" w:hAnsi="Calibri" w:cs="Calibri"/>
          <w:sz w:val="22"/>
          <w:szCs w:val="22"/>
        </w:rPr>
        <w:t xml:space="preserve">suitable, </w:t>
      </w:r>
      <w:r w:rsidR="0047783A" w:rsidRPr="00F1539C">
        <w:rPr>
          <w:rFonts w:ascii="Calibri" w:hAnsi="Calibri" w:cs="Calibri"/>
          <w:sz w:val="22"/>
          <w:szCs w:val="22"/>
        </w:rPr>
        <w:t xml:space="preserve">qualitatively or financially </w:t>
      </w:r>
      <w:r w:rsidR="00CF48EA" w:rsidRPr="00F1539C">
        <w:rPr>
          <w:rFonts w:ascii="Calibri" w:hAnsi="Calibri" w:cs="Calibri"/>
          <w:sz w:val="22"/>
          <w:szCs w:val="22"/>
        </w:rPr>
        <w:t xml:space="preserve">acceptable </w:t>
      </w:r>
      <w:r w:rsidR="0047783A" w:rsidRPr="00F1539C">
        <w:rPr>
          <w:rFonts w:ascii="Calibri" w:hAnsi="Calibri" w:cs="Calibri"/>
          <w:sz w:val="22"/>
          <w:szCs w:val="22"/>
        </w:rPr>
        <w:t>tender has been received or there has been no valid response at all;</w:t>
      </w:r>
    </w:p>
    <w:p w14:paraId="132120B8" w14:textId="56C71668" w:rsidR="0047783A" w:rsidRPr="00F1539C" w:rsidRDefault="000C4AAB" w:rsidP="000C4AAB">
      <w:pPr>
        <w:numPr>
          <w:ilvl w:val="0"/>
          <w:numId w:val="21"/>
        </w:numPr>
        <w:pBdr>
          <w:top w:val="nil"/>
          <w:left w:val="nil"/>
          <w:bottom w:val="nil"/>
          <w:right w:val="nil"/>
          <w:between w:val="nil"/>
        </w:pBdr>
        <w:suppressAutoHyphens/>
        <w:spacing w:after="0"/>
        <w:jc w:val="both"/>
        <w:textDirection w:val="btLr"/>
        <w:textAlignment w:val="top"/>
        <w:outlineLvl w:val="0"/>
        <w:rPr>
          <w:rFonts w:ascii="Calibri" w:eastAsia="Arial Narrow" w:hAnsi="Calibri" w:cs="Calibri"/>
          <w:bCs/>
          <w:i/>
          <w:iCs/>
          <w:color w:val="000000"/>
          <w:sz w:val="22"/>
          <w:szCs w:val="22"/>
        </w:rPr>
      </w:pPr>
      <w:r w:rsidRPr="00F1539C">
        <w:rPr>
          <w:rFonts w:ascii="Calibri" w:eastAsia="Arial Narrow" w:hAnsi="Calibri" w:cs="Calibri"/>
          <w:bCs/>
          <w:i/>
          <w:iCs/>
          <w:color w:val="000000"/>
          <w:sz w:val="22"/>
          <w:szCs w:val="22"/>
        </w:rPr>
        <w:t xml:space="preserve">su se ekonomski ili tehnički parametri projekta značajno promijenili;/ </w:t>
      </w:r>
      <w:r w:rsidR="0047783A" w:rsidRPr="00F1539C">
        <w:rPr>
          <w:rFonts w:ascii="Calibri" w:hAnsi="Calibri" w:cs="Calibri"/>
          <w:sz w:val="22"/>
          <w:szCs w:val="22"/>
        </w:rPr>
        <w:t xml:space="preserve">the economic or technical parameters of the project have </w:t>
      </w:r>
      <w:r w:rsidR="005005D7" w:rsidRPr="00F1539C">
        <w:rPr>
          <w:rFonts w:ascii="Calibri" w:hAnsi="Calibri" w:cs="Calibri"/>
          <w:sz w:val="22"/>
          <w:szCs w:val="22"/>
        </w:rPr>
        <w:t xml:space="preserve">changed </w:t>
      </w:r>
      <w:r w:rsidR="0047783A" w:rsidRPr="00F1539C">
        <w:rPr>
          <w:rFonts w:ascii="Calibri" w:hAnsi="Calibri" w:cs="Calibri"/>
          <w:sz w:val="22"/>
          <w:szCs w:val="22"/>
        </w:rPr>
        <w:t>fundamentally;</w:t>
      </w:r>
    </w:p>
    <w:p w14:paraId="78F0F11B" w14:textId="2CE7910A" w:rsidR="0047783A" w:rsidRPr="00F1539C" w:rsidRDefault="00376EE3" w:rsidP="00376EE3">
      <w:pPr>
        <w:numPr>
          <w:ilvl w:val="0"/>
          <w:numId w:val="21"/>
        </w:numPr>
        <w:pBdr>
          <w:top w:val="nil"/>
          <w:left w:val="nil"/>
          <w:bottom w:val="nil"/>
          <w:right w:val="nil"/>
          <w:between w:val="nil"/>
        </w:pBdr>
        <w:suppressAutoHyphens/>
        <w:spacing w:after="0"/>
        <w:jc w:val="both"/>
        <w:textDirection w:val="btLr"/>
        <w:textAlignment w:val="top"/>
        <w:outlineLvl w:val="0"/>
        <w:rPr>
          <w:rFonts w:ascii="Calibri" w:eastAsia="Arial Narrow" w:hAnsi="Calibri" w:cs="Calibri"/>
          <w:color w:val="000000"/>
          <w:sz w:val="22"/>
          <w:szCs w:val="22"/>
        </w:rPr>
      </w:pPr>
      <w:r w:rsidRPr="00F1539C">
        <w:rPr>
          <w:rFonts w:ascii="Calibri" w:eastAsia="Arial Narrow" w:hAnsi="Calibri" w:cs="Calibri"/>
          <w:bCs/>
          <w:i/>
          <w:iCs/>
          <w:color w:val="000000"/>
          <w:sz w:val="22"/>
          <w:szCs w:val="22"/>
        </w:rPr>
        <w:t>izvanredni uvjeti ili viša sila učine normalnu provedbu projekta nemogućom</w:t>
      </w:r>
      <w:r w:rsidRPr="00F1539C">
        <w:rPr>
          <w:rFonts w:ascii="Calibri" w:eastAsia="Arial Narrow" w:hAnsi="Calibri" w:cs="Calibri"/>
          <w:i/>
          <w:color w:val="000000"/>
          <w:sz w:val="22"/>
          <w:szCs w:val="22"/>
        </w:rPr>
        <w:t xml:space="preserve">;/ </w:t>
      </w:r>
      <w:r w:rsidR="0047783A" w:rsidRPr="00F1539C">
        <w:rPr>
          <w:rFonts w:ascii="Calibri" w:hAnsi="Calibri" w:cs="Calibri"/>
          <w:sz w:val="22"/>
          <w:szCs w:val="22"/>
        </w:rPr>
        <w:t xml:space="preserve">exceptional circumstances or </w:t>
      </w:r>
      <w:r w:rsidR="0047783A" w:rsidRPr="00F1539C">
        <w:rPr>
          <w:rFonts w:ascii="Calibri" w:hAnsi="Calibri" w:cs="Calibri"/>
          <w:i/>
          <w:sz w:val="22"/>
          <w:szCs w:val="22"/>
        </w:rPr>
        <w:t>force majeure</w:t>
      </w:r>
      <w:r w:rsidR="0047783A" w:rsidRPr="00F1539C">
        <w:rPr>
          <w:rFonts w:ascii="Calibri" w:hAnsi="Calibri" w:cs="Calibri"/>
          <w:sz w:val="22"/>
          <w:szCs w:val="22"/>
        </w:rPr>
        <w:t xml:space="preserve"> render normal implementation of the project impossible;</w:t>
      </w:r>
    </w:p>
    <w:p w14:paraId="4E5E96D6" w14:textId="4A9BA2F8" w:rsidR="0047783A" w:rsidRPr="00F1539C" w:rsidRDefault="00376EE3" w:rsidP="00376EE3">
      <w:pPr>
        <w:numPr>
          <w:ilvl w:val="0"/>
          <w:numId w:val="21"/>
        </w:numPr>
        <w:pBdr>
          <w:top w:val="nil"/>
          <w:left w:val="nil"/>
          <w:bottom w:val="nil"/>
          <w:right w:val="nil"/>
          <w:between w:val="nil"/>
        </w:pBdr>
        <w:suppressAutoHyphens/>
        <w:spacing w:after="0"/>
        <w:jc w:val="both"/>
        <w:textDirection w:val="btLr"/>
        <w:textAlignment w:val="top"/>
        <w:outlineLvl w:val="0"/>
        <w:rPr>
          <w:rFonts w:ascii="Calibri" w:eastAsia="Arial Narrow" w:hAnsi="Calibri" w:cs="Calibri"/>
          <w:bCs/>
          <w:i/>
          <w:iCs/>
          <w:color w:val="000000"/>
          <w:sz w:val="22"/>
          <w:szCs w:val="22"/>
        </w:rPr>
      </w:pPr>
      <w:r w:rsidRPr="00F1539C">
        <w:rPr>
          <w:rFonts w:ascii="Calibri" w:eastAsia="Arial Narrow" w:hAnsi="Calibri" w:cs="Calibri"/>
          <w:bCs/>
          <w:i/>
          <w:iCs/>
          <w:color w:val="000000"/>
          <w:sz w:val="22"/>
          <w:szCs w:val="22"/>
        </w:rPr>
        <w:t xml:space="preserve">sve tehnički prihvatljive ponude premaše raspoloživa financijska sredstva;/ </w:t>
      </w:r>
      <w:r w:rsidR="0047783A" w:rsidRPr="00F1539C">
        <w:rPr>
          <w:rFonts w:ascii="Calibri" w:hAnsi="Calibri" w:cs="Calibri"/>
          <w:sz w:val="22"/>
          <w:szCs w:val="22"/>
        </w:rPr>
        <w:t xml:space="preserve">all technically </w:t>
      </w:r>
      <w:r w:rsidR="00CF48EA" w:rsidRPr="00F1539C">
        <w:rPr>
          <w:rFonts w:ascii="Calibri" w:hAnsi="Calibri" w:cs="Calibri"/>
          <w:sz w:val="22"/>
          <w:szCs w:val="22"/>
        </w:rPr>
        <w:t xml:space="preserve">acceptable </w:t>
      </w:r>
      <w:r w:rsidR="0047783A" w:rsidRPr="00F1539C">
        <w:rPr>
          <w:rFonts w:ascii="Calibri" w:hAnsi="Calibri" w:cs="Calibri"/>
          <w:sz w:val="22"/>
          <w:szCs w:val="22"/>
        </w:rPr>
        <w:t>tenders exceed the financial resources available;</w:t>
      </w:r>
    </w:p>
    <w:p w14:paraId="1DCD7DAA" w14:textId="4A8B66B9" w:rsidR="0047783A" w:rsidRPr="00F1539C" w:rsidRDefault="00376EE3" w:rsidP="00376EE3">
      <w:pPr>
        <w:numPr>
          <w:ilvl w:val="0"/>
          <w:numId w:val="21"/>
        </w:numPr>
        <w:pBdr>
          <w:top w:val="nil"/>
          <w:left w:val="nil"/>
          <w:bottom w:val="nil"/>
          <w:right w:val="nil"/>
          <w:between w:val="nil"/>
        </w:pBdr>
        <w:suppressAutoHyphens/>
        <w:jc w:val="both"/>
        <w:textDirection w:val="btLr"/>
        <w:textAlignment w:val="top"/>
        <w:outlineLvl w:val="0"/>
        <w:rPr>
          <w:rFonts w:ascii="Calibri" w:eastAsia="Arial Narrow" w:hAnsi="Calibri" w:cs="Calibri"/>
          <w:bCs/>
          <w:i/>
          <w:iCs/>
          <w:color w:val="000000"/>
          <w:sz w:val="22"/>
          <w:szCs w:val="22"/>
        </w:rPr>
      </w:pPr>
      <w:r w:rsidRPr="00F1539C">
        <w:rPr>
          <w:rFonts w:ascii="Calibri" w:eastAsia="Arial Narrow" w:hAnsi="Calibri" w:cs="Calibri"/>
          <w:bCs/>
          <w:i/>
          <w:iCs/>
          <w:color w:val="000000"/>
          <w:sz w:val="22"/>
          <w:szCs w:val="22"/>
        </w:rPr>
        <w:t xml:space="preserve">dođe do kršenja obveza, nepravilnosti ili prijevare  u postupku, osobito kad one sprečavaju poštenu tržišnu utakmicu;/ </w:t>
      </w:r>
      <w:r w:rsidR="0047783A" w:rsidRPr="00F1539C">
        <w:rPr>
          <w:rFonts w:ascii="Calibri" w:hAnsi="Calibri" w:cs="Calibri"/>
          <w:sz w:val="22"/>
          <w:szCs w:val="22"/>
        </w:rPr>
        <w:t xml:space="preserve">there have been </w:t>
      </w:r>
      <w:r w:rsidR="003B3C9C" w:rsidRPr="00F1539C">
        <w:rPr>
          <w:rFonts w:ascii="Calibri" w:hAnsi="Calibri" w:cs="Calibri"/>
          <w:sz w:val="22"/>
          <w:szCs w:val="22"/>
        </w:rPr>
        <w:t>breach of obligations</w:t>
      </w:r>
      <w:r w:rsidR="00CF48EA" w:rsidRPr="00F1539C">
        <w:rPr>
          <w:rFonts w:ascii="Calibri" w:hAnsi="Calibri" w:cs="Calibri"/>
          <w:sz w:val="22"/>
          <w:szCs w:val="22"/>
        </w:rPr>
        <w:t xml:space="preserve">, </w:t>
      </w:r>
      <w:r w:rsidR="0047783A" w:rsidRPr="00F1539C">
        <w:rPr>
          <w:rFonts w:ascii="Calibri" w:hAnsi="Calibri" w:cs="Calibri"/>
          <w:sz w:val="22"/>
          <w:szCs w:val="22"/>
        </w:rPr>
        <w:t xml:space="preserve">irregularities </w:t>
      </w:r>
      <w:r w:rsidR="00CF48EA" w:rsidRPr="00F1539C">
        <w:rPr>
          <w:rFonts w:ascii="Calibri" w:hAnsi="Calibri" w:cs="Calibri"/>
          <w:sz w:val="22"/>
          <w:szCs w:val="22"/>
        </w:rPr>
        <w:t xml:space="preserve">or frauds </w:t>
      </w:r>
      <w:r w:rsidR="0047783A" w:rsidRPr="00F1539C">
        <w:rPr>
          <w:rFonts w:ascii="Calibri" w:hAnsi="Calibri" w:cs="Calibri"/>
          <w:sz w:val="22"/>
          <w:szCs w:val="22"/>
        </w:rPr>
        <w:t>in the procedure, in particular where these have prevented fair competition;</w:t>
      </w:r>
    </w:p>
    <w:p w14:paraId="6F5AA824" w14:textId="513D3D15" w:rsidR="0047783A" w:rsidRPr="00F1539C" w:rsidRDefault="00376EE3" w:rsidP="00AC07D4">
      <w:pPr>
        <w:pStyle w:val="Uvuenotijeloteksta"/>
        <w:numPr>
          <w:ilvl w:val="0"/>
          <w:numId w:val="21"/>
        </w:numPr>
        <w:tabs>
          <w:tab w:val="left" w:pos="1134"/>
        </w:tabs>
        <w:spacing w:before="120" w:after="120"/>
        <w:ind w:left="1134"/>
        <w:rPr>
          <w:rFonts w:ascii="Calibri" w:hAnsi="Calibri" w:cs="Calibri"/>
          <w:sz w:val="22"/>
          <w:szCs w:val="22"/>
        </w:rPr>
      </w:pPr>
      <w:r w:rsidRPr="00F1539C">
        <w:rPr>
          <w:rFonts w:ascii="Calibri" w:eastAsia="Arial Narrow" w:hAnsi="Calibri" w:cs="Calibri"/>
          <w:bCs/>
          <w:i/>
          <w:iCs/>
          <w:color w:val="000000"/>
          <w:sz w:val="22"/>
          <w:szCs w:val="22"/>
        </w:rPr>
        <w:t>dodjela ugovora nije u skladu s razumnim finansijskim upravljanjem, tj. ne poštuje načela ekonomičnosti, djelotvornosti I učinkovitosti (npr. cijena koju predlaže ponuđač kojem se treba dodijeliti ugovor objektivno je u nesrazmjeru s cijenom na tržištu).</w:t>
      </w:r>
      <w:r w:rsidRPr="00F1539C">
        <w:rPr>
          <w:rFonts w:ascii="Calibri" w:hAnsi="Calibri" w:cs="Calibri"/>
          <w:snapToGrid/>
          <w:sz w:val="22"/>
          <w:szCs w:val="22"/>
          <w:lang w:eastAsia="en-GB"/>
        </w:rPr>
        <w:t xml:space="preserve">/ </w:t>
      </w:r>
      <w:r w:rsidR="0047783A" w:rsidRPr="00F1539C">
        <w:rPr>
          <w:rFonts w:ascii="Calibri" w:hAnsi="Calibri" w:cs="Calibri"/>
          <w:snapToGrid/>
          <w:sz w:val="22"/>
          <w:szCs w:val="22"/>
          <w:lang w:eastAsia="en-GB"/>
        </w:rPr>
        <w:t xml:space="preserve">the award is not in compliance with sound financial management, </w:t>
      </w:r>
      <w:r w:rsidR="0047783A" w:rsidRPr="00F1539C">
        <w:rPr>
          <w:rFonts w:ascii="Calibri" w:hAnsi="Calibri" w:cs="Calibri"/>
          <w:sz w:val="22"/>
          <w:szCs w:val="22"/>
        </w:rPr>
        <w:t>i.e. does not respect the principles of economy, efficiency and effectiveness (e.g. the price proposed by the tenderer to whom the contract is to be awarded is objectively disproportionate with regard to the price of the market</w:t>
      </w:r>
      <w:r w:rsidR="0047783A" w:rsidRPr="00F1539C">
        <w:rPr>
          <w:rFonts w:ascii="Calibri" w:hAnsi="Calibri" w:cs="Calibri"/>
          <w:snapToGrid/>
          <w:sz w:val="22"/>
          <w:szCs w:val="22"/>
          <w:lang w:eastAsia="en-GB"/>
        </w:rPr>
        <w:t>.</w:t>
      </w:r>
    </w:p>
    <w:p w14:paraId="03F14E90" w14:textId="403FC567" w:rsidR="0047783A" w:rsidRPr="00F1539C" w:rsidRDefault="00376EE3" w:rsidP="00ED1475">
      <w:pPr>
        <w:pBdr>
          <w:top w:val="nil"/>
          <w:left w:val="nil"/>
          <w:bottom w:val="nil"/>
          <w:right w:val="nil"/>
          <w:between w:val="nil"/>
        </w:pBdr>
        <w:tabs>
          <w:tab w:val="left" w:pos="567"/>
        </w:tabs>
        <w:ind w:left="709"/>
        <w:jc w:val="both"/>
        <w:rPr>
          <w:rFonts w:ascii="Calibri" w:eastAsia="Arial Narrow" w:hAnsi="Calibri" w:cs="Calibri"/>
          <w:bCs/>
          <w:color w:val="000000"/>
          <w:sz w:val="22"/>
          <w:szCs w:val="22"/>
        </w:rPr>
      </w:pPr>
      <w:r w:rsidRPr="00F1539C">
        <w:rPr>
          <w:rFonts w:ascii="Calibri" w:eastAsia="Arial Narrow" w:hAnsi="Calibri" w:cs="Calibri"/>
          <w:bCs/>
          <w:i/>
          <w:iCs/>
          <w:color w:val="000000"/>
          <w:sz w:val="22"/>
          <w:szCs w:val="22"/>
        </w:rPr>
        <w:t>Ugovorno tijelo ni u kojem slučaju neće biti odgovorno za štetu bilo koje vrste, uključujući među ostalim štetu za izgubljenu dobit, koja je na bilo koji način povezana s otkazivanjem tenderske procedure, čak i ako je Ugovaračko tijelo bilo upoznato s mogućnošću nastanka štete. Objavljivanje obavijesti o nabavci ne obvezuje Ugovaračko tijelo na provedbu najavljenog programa ili projekta</w:t>
      </w:r>
      <w:r w:rsidRPr="00F1539C">
        <w:rPr>
          <w:rFonts w:ascii="Calibri" w:eastAsia="Arial Narrow" w:hAnsi="Calibri" w:cs="Calibri"/>
          <w:bCs/>
          <w:color w:val="000000"/>
          <w:sz w:val="22"/>
          <w:szCs w:val="22"/>
        </w:rPr>
        <w:t xml:space="preserve">./ </w:t>
      </w:r>
      <w:r w:rsidR="0047783A" w:rsidRPr="00F1539C">
        <w:rPr>
          <w:rFonts w:ascii="Calibri" w:hAnsi="Calibri" w:cs="Calibri"/>
          <w:bCs/>
          <w:sz w:val="22"/>
          <w:szCs w:val="22"/>
        </w:rPr>
        <w:t xml:space="preserve">In no event </w:t>
      </w:r>
      <w:r w:rsidR="00FE7D87" w:rsidRPr="00F1539C">
        <w:rPr>
          <w:rFonts w:ascii="Calibri" w:hAnsi="Calibri" w:cs="Calibri"/>
          <w:bCs/>
          <w:sz w:val="22"/>
          <w:szCs w:val="22"/>
        </w:rPr>
        <w:t>will</w:t>
      </w:r>
      <w:r w:rsidR="0047783A" w:rsidRPr="00F1539C">
        <w:rPr>
          <w:rFonts w:ascii="Calibri" w:hAnsi="Calibri" w:cs="Calibri"/>
          <w:bCs/>
          <w:sz w:val="22"/>
          <w:szCs w:val="22"/>
        </w:rPr>
        <w:t xml:space="preserve"> the </w:t>
      </w:r>
      <w:r w:rsidR="00B93930" w:rsidRPr="00F1539C">
        <w:rPr>
          <w:rFonts w:ascii="Calibri" w:hAnsi="Calibri" w:cs="Calibri"/>
          <w:bCs/>
          <w:sz w:val="22"/>
          <w:szCs w:val="22"/>
        </w:rPr>
        <w:t>c</w:t>
      </w:r>
      <w:r w:rsidR="0047783A" w:rsidRPr="00F1539C">
        <w:rPr>
          <w:rFonts w:ascii="Calibri" w:hAnsi="Calibri" w:cs="Calibri"/>
          <w:bCs/>
          <w:sz w:val="22"/>
          <w:szCs w:val="22"/>
        </w:rPr>
        <w:t xml:space="preserve">ontracting </w:t>
      </w:r>
      <w:r w:rsidR="00B93930" w:rsidRPr="00F1539C">
        <w:rPr>
          <w:rFonts w:ascii="Calibri" w:hAnsi="Calibri" w:cs="Calibri"/>
          <w:bCs/>
          <w:sz w:val="22"/>
          <w:szCs w:val="22"/>
        </w:rPr>
        <w:t>a</w:t>
      </w:r>
      <w:r w:rsidR="0047783A" w:rsidRPr="00F1539C">
        <w:rPr>
          <w:rFonts w:ascii="Calibri" w:hAnsi="Calibri" w:cs="Calibri"/>
          <w:bCs/>
          <w:sz w:val="22"/>
          <w:szCs w:val="22"/>
        </w:rPr>
        <w:t xml:space="preserve">uthority be liable for any damages whatsoever including, without limitation, damages for loss of profits, in any way connected with the cancellation of a tender procedure even if the </w:t>
      </w:r>
      <w:r w:rsidR="00B93930" w:rsidRPr="00F1539C">
        <w:rPr>
          <w:rFonts w:ascii="Calibri" w:hAnsi="Calibri" w:cs="Calibri"/>
          <w:bCs/>
          <w:sz w:val="22"/>
          <w:szCs w:val="22"/>
        </w:rPr>
        <w:t>c</w:t>
      </w:r>
      <w:r w:rsidR="0047783A" w:rsidRPr="00F1539C">
        <w:rPr>
          <w:rFonts w:ascii="Calibri" w:hAnsi="Calibri" w:cs="Calibri"/>
          <w:bCs/>
          <w:sz w:val="22"/>
          <w:szCs w:val="22"/>
        </w:rPr>
        <w:t xml:space="preserve">ontracting </w:t>
      </w:r>
      <w:r w:rsidR="00B93930" w:rsidRPr="00F1539C">
        <w:rPr>
          <w:rFonts w:ascii="Calibri" w:hAnsi="Calibri" w:cs="Calibri"/>
          <w:bCs/>
          <w:sz w:val="22"/>
          <w:szCs w:val="22"/>
        </w:rPr>
        <w:t>a</w:t>
      </w:r>
      <w:r w:rsidR="0047783A" w:rsidRPr="00F1539C">
        <w:rPr>
          <w:rFonts w:ascii="Calibri" w:hAnsi="Calibri" w:cs="Calibri"/>
          <w:bCs/>
          <w:sz w:val="22"/>
          <w:szCs w:val="22"/>
        </w:rPr>
        <w:t xml:space="preserve">uthority has been advised of the possibility of damages. The publication of a </w:t>
      </w:r>
      <w:r w:rsidR="00171C45" w:rsidRPr="00F1539C">
        <w:rPr>
          <w:rFonts w:ascii="Calibri" w:hAnsi="Calibri" w:cs="Calibri"/>
          <w:bCs/>
          <w:sz w:val="22"/>
          <w:szCs w:val="22"/>
        </w:rPr>
        <w:t xml:space="preserve">contract </w:t>
      </w:r>
      <w:r w:rsidR="00171C45" w:rsidRPr="00F1539C">
        <w:rPr>
          <w:rFonts w:ascii="Calibri" w:hAnsi="Calibri" w:cs="Calibri"/>
          <w:bCs/>
          <w:sz w:val="22"/>
          <w:szCs w:val="22"/>
        </w:rPr>
        <w:lastRenderedPageBreak/>
        <w:t>notice</w:t>
      </w:r>
      <w:r w:rsidR="0047783A" w:rsidRPr="00F1539C">
        <w:rPr>
          <w:rFonts w:ascii="Calibri" w:hAnsi="Calibri" w:cs="Calibri"/>
          <w:bCs/>
          <w:sz w:val="22"/>
          <w:szCs w:val="22"/>
        </w:rPr>
        <w:t xml:space="preserve"> does not commit the </w:t>
      </w:r>
      <w:r w:rsidR="00B93930" w:rsidRPr="00F1539C">
        <w:rPr>
          <w:rFonts w:ascii="Calibri" w:hAnsi="Calibri" w:cs="Calibri"/>
          <w:bCs/>
          <w:sz w:val="22"/>
          <w:szCs w:val="22"/>
        </w:rPr>
        <w:t>c</w:t>
      </w:r>
      <w:r w:rsidR="0047783A" w:rsidRPr="00F1539C">
        <w:rPr>
          <w:rFonts w:ascii="Calibri" w:hAnsi="Calibri" w:cs="Calibri"/>
          <w:bCs/>
          <w:sz w:val="22"/>
          <w:szCs w:val="22"/>
        </w:rPr>
        <w:t xml:space="preserve">ontracting </w:t>
      </w:r>
      <w:r w:rsidR="00B93930" w:rsidRPr="00F1539C">
        <w:rPr>
          <w:rFonts w:ascii="Calibri" w:hAnsi="Calibri" w:cs="Calibri"/>
          <w:bCs/>
          <w:sz w:val="22"/>
          <w:szCs w:val="22"/>
        </w:rPr>
        <w:t>a</w:t>
      </w:r>
      <w:r w:rsidR="0047783A" w:rsidRPr="00F1539C">
        <w:rPr>
          <w:rFonts w:ascii="Calibri" w:hAnsi="Calibri" w:cs="Calibri"/>
          <w:bCs/>
          <w:sz w:val="22"/>
          <w:szCs w:val="22"/>
        </w:rPr>
        <w:t>uthority to implement the programme or project announced.</w:t>
      </w:r>
    </w:p>
    <w:p w14:paraId="5B5FA9ED" w14:textId="66417448" w:rsidR="0047783A" w:rsidRPr="00F1539C" w:rsidRDefault="00EA1ADC" w:rsidP="00A80207">
      <w:pPr>
        <w:pStyle w:val="Naslov1"/>
        <w:numPr>
          <w:ilvl w:val="0"/>
          <w:numId w:val="0"/>
        </w:numPr>
        <w:ind w:left="567"/>
        <w:rPr>
          <w:lang w:val="hr-BA"/>
        </w:rPr>
      </w:pPr>
      <w:r w:rsidRPr="00F1539C">
        <w:rPr>
          <w:lang w:val="hr-BA"/>
        </w:rPr>
        <w:t xml:space="preserve">26. </w:t>
      </w:r>
      <w:r w:rsidRPr="00F1539C">
        <w:rPr>
          <w:lang w:val="hr-BA"/>
        </w:rPr>
        <w:tab/>
      </w:r>
      <w:r w:rsidR="00461466" w:rsidRPr="00F1539C">
        <w:rPr>
          <w:i/>
          <w:iCs/>
          <w:lang w:val="hr-BA"/>
        </w:rPr>
        <w:t>Žalbe</w:t>
      </w:r>
      <w:r w:rsidR="00461466" w:rsidRPr="00F1539C">
        <w:rPr>
          <w:lang w:val="hr-BA"/>
        </w:rPr>
        <w:t xml:space="preserve">/ </w:t>
      </w:r>
      <w:r w:rsidR="0047783A" w:rsidRPr="00F1539C">
        <w:rPr>
          <w:lang w:val="hr-BA"/>
        </w:rPr>
        <w:t>Appeals</w:t>
      </w:r>
    </w:p>
    <w:p w14:paraId="45B8A481" w14:textId="4CDBA187" w:rsidR="00130EF1" w:rsidRPr="00F1539C" w:rsidRDefault="00ED1475" w:rsidP="00ED147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567" w:hanging="2"/>
        <w:jc w:val="both"/>
        <w:rPr>
          <w:rFonts w:ascii="Calibri" w:hAnsi="Calibri" w:cs="Calibri"/>
          <w:b/>
          <w:bCs/>
          <w:sz w:val="22"/>
          <w:szCs w:val="22"/>
        </w:rPr>
      </w:pPr>
      <w:r w:rsidRPr="00F1539C">
        <w:rPr>
          <w:rFonts w:ascii="Calibri" w:eastAsia="Arial Narrow" w:hAnsi="Calibri" w:cs="Calibri"/>
          <w:bCs/>
          <w:i/>
          <w:iCs/>
          <w:color w:val="000000"/>
          <w:sz w:val="22"/>
          <w:szCs w:val="22"/>
        </w:rPr>
        <w:t>Ponuditelji koji smatraju da su oštećeni pogreškom ili nepravilnošću tijekom postupka dodjele mogu podnijeti prigovor. Prigovori se upućuju Ugovaratelju, na adresu navedenu u točki 10.1. ovog dokumenta. / Tenderers believing that they have been harmed by an error or irregularity during the award process may file a complaint. Complaints are sent to the Contracting Authority, at the address set out in point 10.1 of this document.</w:t>
      </w:r>
    </w:p>
    <w:p w14:paraId="12A47170" w14:textId="77777777" w:rsidR="00ED1475" w:rsidRPr="00F80B56" w:rsidRDefault="00ED1475" w:rsidP="0046146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hanging="2"/>
        <w:jc w:val="both"/>
        <w:rPr>
          <w:rFonts w:ascii="Calibri" w:eastAsia="Arial Narrow" w:hAnsi="Calibri" w:cs="Calibri"/>
          <w:bCs/>
          <w:i/>
          <w:iCs/>
          <w:color w:val="222222"/>
          <w:sz w:val="22"/>
          <w:szCs w:val="22"/>
        </w:rPr>
      </w:pPr>
    </w:p>
    <w:sectPr w:rsidR="00ED1475" w:rsidRPr="00F80B56" w:rsidSect="00963BDC">
      <w:headerReference w:type="default" r:id="rId12"/>
      <w:footerReference w:type="even" r:id="rId13"/>
      <w:footerReference w:type="default" r:id="rId14"/>
      <w:footerReference w:type="first" r:id="rId15"/>
      <w:pgSz w:w="11906" w:h="16838"/>
      <w:pgMar w:top="709" w:right="1274" w:bottom="1134" w:left="1134" w:header="720" w:footer="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10A02" w14:textId="77777777" w:rsidR="00BF78A6" w:rsidRPr="00F1539C" w:rsidRDefault="00BF78A6">
      <w:r w:rsidRPr="00F1539C">
        <w:separator/>
      </w:r>
    </w:p>
  </w:endnote>
  <w:endnote w:type="continuationSeparator" w:id="0">
    <w:p w14:paraId="4F141320" w14:textId="77777777" w:rsidR="00BF78A6" w:rsidRPr="00F1539C" w:rsidRDefault="00BF78A6">
      <w:r w:rsidRPr="00F1539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58470" w14:textId="77777777" w:rsidR="00A77708" w:rsidRPr="00F1539C" w:rsidRDefault="00A77708" w:rsidP="0047783A">
    <w:pPr>
      <w:pStyle w:val="Podnoje"/>
      <w:framePr w:wrap="around" w:vAnchor="text" w:hAnchor="margin" w:xAlign="right" w:y="1"/>
      <w:rPr>
        <w:rStyle w:val="Brojstranice"/>
      </w:rPr>
    </w:pPr>
    <w:r w:rsidRPr="00F1539C">
      <w:rPr>
        <w:rStyle w:val="Brojstranice"/>
      </w:rPr>
      <w:fldChar w:fldCharType="begin"/>
    </w:r>
    <w:r w:rsidRPr="00F1539C">
      <w:rPr>
        <w:rStyle w:val="Brojstranice"/>
      </w:rPr>
      <w:instrText xml:space="preserve">PAGE  </w:instrText>
    </w:r>
    <w:r w:rsidRPr="00F1539C">
      <w:rPr>
        <w:rStyle w:val="Brojstranice"/>
      </w:rPr>
      <w:fldChar w:fldCharType="separate"/>
    </w:r>
    <w:r w:rsidRPr="00F1539C">
      <w:rPr>
        <w:rStyle w:val="Brojstranice"/>
      </w:rPr>
      <w:t>2</w:t>
    </w:r>
    <w:r w:rsidRPr="00F1539C">
      <w:rPr>
        <w:rStyle w:val="Brojstranice"/>
      </w:rPr>
      <w:fldChar w:fldCharType="end"/>
    </w:r>
  </w:p>
  <w:p w14:paraId="59069208" w14:textId="77777777" w:rsidR="00A77708" w:rsidRPr="00F1539C" w:rsidRDefault="00A77708" w:rsidP="0047783A">
    <w:pPr>
      <w:pStyle w:val="Podnoj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D46EF" w14:textId="26417C3E" w:rsidR="007D45B2" w:rsidRPr="00F1539C" w:rsidRDefault="007D45B2" w:rsidP="007D45B2">
    <w:pPr>
      <w:pStyle w:val="Podnoje"/>
    </w:pPr>
    <w:r w:rsidRPr="00F1539C">
      <w:t xml:space="preserve">                                                                                                     </w:t>
    </w:r>
  </w:p>
  <w:p w14:paraId="5FFF3C9C" w14:textId="7C57264C" w:rsidR="00256CA6" w:rsidRPr="00F1539C" w:rsidRDefault="007D45B2" w:rsidP="007D45B2">
    <w:pPr>
      <w:spacing w:after="0"/>
      <w:rPr>
        <w:rFonts w:cs="Calibri"/>
        <w:lang w:eastAsia="en-GB"/>
      </w:rPr>
    </w:pPr>
    <w:r w:rsidRPr="00F1539C">
      <w:rPr>
        <w:sz w:val="14"/>
        <w:szCs w:val="14"/>
        <w:lang w:eastAsia="hr-HR"/>
      </w:rPr>
      <w:t xml:space="preserve"> </w:t>
    </w:r>
    <w:r w:rsidRPr="00F1539C">
      <w:rPr>
        <w:sz w:val="14"/>
        <w:szCs w:val="14"/>
      </w:rPr>
      <w:t xml:space="preserve">                                                                                                </w:t>
    </w:r>
    <w:r w:rsidRPr="00F1539C">
      <w:rPr>
        <w:sz w:val="14"/>
        <w:szCs w:val="14"/>
      </w:rPr>
      <w:tab/>
    </w:r>
    <w:r w:rsidRPr="00F1539C">
      <w:rPr>
        <w:sz w:val="14"/>
        <w:szCs w:val="14"/>
      </w:rPr>
      <w:tab/>
    </w:r>
    <w:r w:rsidR="00256CA6" w:rsidRPr="00F1539C">
      <w:rPr>
        <w:sz w:val="14"/>
        <w:szCs w:val="14"/>
        <w:lang w:eastAsia="hr-HR"/>
      </w:rPr>
      <w:t xml:space="preserve"> </w:t>
    </w:r>
    <w:r w:rsidR="00256CA6" w:rsidRPr="00F1539C">
      <w:rPr>
        <w:sz w:val="14"/>
        <w:szCs w:val="14"/>
        <w:lang w:eastAsia="en-GB"/>
      </w:rPr>
      <w:t xml:space="preserve">                                                                                                </w:t>
    </w:r>
    <w:r w:rsidR="00256CA6" w:rsidRPr="00F1539C">
      <w:rPr>
        <w:sz w:val="14"/>
        <w:szCs w:val="14"/>
        <w:lang w:eastAsia="en-GB"/>
      </w:rPr>
      <w:tab/>
    </w:r>
    <w:r w:rsidR="00256CA6" w:rsidRPr="00F1539C">
      <w:rPr>
        <w:sz w:val="14"/>
        <w:szCs w:val="14"/>
        <w:lang w:eastAsia="en-GB"/>
      </w:rPr>
      <w:tab/>
      <w:t xml:space="preserve">                                                                                                                                                                                           </w:t>
    </w:r>
  </w:p>
  <w:p w14:paraId="5DC5193E" w14:textId="77777777" w:rsidR="00256CA6" w:rsidRPr="00F1539C" w:rsidRDefault="00256CA6" w:rsidP="00256CA6">
    <w:pPr>
      <w:spacing w:after="0"/>
      <w:rPr>
        <w:sz w:val="14"/>
        <w:szCs w:val="14"/>
        <w:lang w:eastAsia="en-GB"/>
      </w:rPr>
    </w:pPr>
    <w:r w:rsidRPr="00F1539C">
      <w:rPr>
        <w:sz w:val="14"/>
        <w:szCs w:val="14"/>
        <w:lang w:eastAsia="en-GB"/>
      </w:rPr>
      <w:t xml:space="preserve">                                                                                                                                                                                               </w:t>
    </w:r>
  </w:p>
  <w:p w14:paraId="5849D825" w14:textId="67B980F2" w:rsidR="00A77708" w:rsidRPr="00F1539C" w:rsidRDefault="00A77708" w:rsidP="00256CA6">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12F7E" w14:textId="77777777" w:rsidR="00A77708" w:rsidRPr="00F1539C" w:rsidRDefault="00A77708" w:rsidP="0047783A">
    <w:pPr>
      <w:pStyle w:val="Podnoje"/>
      <w:framePr w:wrap="around" w:vAnchor="text" w:hAnchor="margin" w:xAlign="right" w:y="1"/>
      <w:rPr>
        <w:rStyle w:val="Brojstranice"/>
      </w:rPr>
    </w:pPr>
    <w:r w:rsidRPr="00F1539C">
      <w:rPr>
        <w:rStyle w:val="Brojstranice"/>
      </w:rPr>
      <w:fldChar w:fldCharType="begin"/>
    </w:r>
    <w:r w:rsidRPr="00F1539C">
      <w:rPr>
        <w:rStyle w:val="Brojstranice"/>
      </w:rPr>
      <w:instrText xml:space="preserve">PAGE  </w:instrText>
    </w:r>
    <w:r w:rsidRPr="00F1539C">
      <w:rPr>
        <w:rStyle w:val="Brojstranice"/>
      </w:rPr>
      <w:fldChar w:fldCharType="separate"/>
    </w:r>
    <w:r w:rsidRPr="00F1539C">
      <w:rPr>
        <w:rStyle w:val="Brojstranice"/>
      </w:rPr>
      <w:t>1</w:t>
    </w:r>
    <w:r w:rsidRPr="00F1539C">
      <w:rPr>
        <w:rStyle w:val="Brojstranice"/>
      </w:rPr>
      <w:fldChar w:fldCharType="end"/>
    </w:r>
  </w:p>
  <w:p w14:paraId="2A57B25E" w14:textId="77777777" w:rsidR="00A77708" w:rsidRPr="00F1539C" w:rsidRDefault="00A77708" w:rsidP="0047783A">
    <w:pPr>
      <w:pStyle w:val="Podnoje"/>
      <w:ind w:right="360"/>
    </w:pPr>
    <w:r w:rsidRPr="00F1539C">
      <w:t>2006</w:t>
    </w:r>
    <w:r w:rsidRPr="00F1539C">
      <w:tab/>
    </w:r>
    <w:r w:rsidRPr="00F1539C">
      <w:tab/>
    </w:r>
    <w:r w:rsidRPr="00F1539C">
      <w:tab/>
    </w:r>
    <w:r w:rsidRPr="00F1539C">
      <w:tab/>
    </w:r>
    <w:r w:rsidRPr="00F1539C">
      <w:tab/>
    </w:r>
    <w:r w:rsidRPr="00F1539C">
      <w:tab/>
    </w:r>
    <w:r w:rsidRPr="00F1539C">
      <w:tab/>
    </w:r>
    <w:r w:rsidRPr="00F1539C">
      <w:tab/>
    </w:r>
    <w:r w:rsidRPr="00F1539C">
      <w:tab/>
    </w:r>
    <w:r w:rsidRPr="00F1539C">
      <w:tab/>
    </w:r>
    <w:r w:rsidRPr="00F1539C">
      <w:tab/>
    </w:r>
    <w:r w:rsidRPr="00F1539C">
      <w:tab/>
    </w:r>
    <w:r w:rsidRPr="00F1539C">
      <w:tab/>
    </w:r>
    <w:r w:rsidRPr="00F1539C">
      <w:tab/>
    </w:r>
    <w:r w:rsidRPr="00F1539C">
      <w:tab/>
    </w:r>
    <w:r w:rsidRPr="00F1539C">
      <w:tab/>
    </w:r>
    <w:r w:rsidRPr="00F1539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60137" w14:textId="77777777" w:rsidR="00BF78A6" w:rsidRPr="00F1539C" w:rsidRDefault="00BF78A6">
      <w:r w:rsidRPr="00F1539C">
        <w:separator/>
      </w:r>
    </w:p>
  </w:footnote>
  <w:footnote w:type="continuationSeparator" w:id="0">
    <w:p w14:paraId="218F9FBD" w14:textId="77777777" w:rsidR="00BF78A6" w:rsidRPr="00F1539C" w:rsidRDefault="00BF78A6">
      <w:r w:rsidRPr="00F1539C">
        <w:continuationSeparator/>
      </w:r>
    </w:p>
  </w:footnote>
  <w:footnote w:id="1">
    <w:p w14:paraId="5E97ECB6" w14:textId="27052882" w:rsidR="000F0AE9" w:rsidRPr="00F1539C" w:rsidRDefault="000F0AE9" w:rsidP="0079792A">
      <w:pPr>
        <w:pBdr>
          <w:top w:val="nil"/>
          <w:left w:val="nil"/>
          <w:bottom w:val="nil"/>
          <w:right w:val="nil"/>
          <w:between w:val="nil"/>
        </w:pBdr>
        <w:ind w:hanging="2"/>
        <w:jc w:val="both"/>
        <w:rPr>
          <w:rFonts w:ascii="Calibri" w:eastAsia="Calibri" w:hAnsi="Calibri" w:cs="Calibri"/>
          <w:color w:val="000000"/>
          <w:sz w:val="16"/>
          <w:szCs w:val="16"/>
        </w:rPr>
      </w:pPr>
      <w:r w:rsidRPr="00F1539C">
        <w:rPr>
          <w:rStyle w:val="Referencafusnote"/>
        </w:rPr>
        <w:footnoteRef/>
      </w:r>
      <w:r w:rsidRPr="00F1539C">
        <w:rPr>
          <w:rFonts w:ascii="Times New Roman" w:hAnsi="Times New Roman"/>
          <w:color w:val="000000"/>
        </w:rPr>
        <w:tab/>
      </w:r>
      <w:r w:rsidR="0079792A" w:rsidRPr="00F1539C">
        <w:rPr>
          <w:rFonts w:ascii="Calibri" w:eastAsia="Calibri" w:hAnsi="Calibri" w:cs="Calibri"/>
          <w:b/>
          <w:i/>
          <w:iCs/>
          <w:color w:val="000000"/>
          <w:sz w:val="16"/>
          <w:szCs w:val="16"/>
        </w:rPr>
        <w:t>Valuta ponude je valuta ugovora i isplate</w:t>
      </w:r>
      <w:r w:rsidR="0079792A" w:rsidRPr="00F1539C">
        <w:rPr>
          <w:rFonts w:ascii="Calibri" w:eastAsia="Calibri" w:hAnsi="Calibri" w:cs="Calibri"/>
          <w:b/>
          <w:color w:val="000000"/>
          <w:sz w:val="16"/>
          <w:szCs w:val="16"/>
        </w:rPr>
        <w:t>.</w:t>
      </w:r>
      <w:r w:rsidR="0079792A" w:rsidRPr="00F1539C">
        <w:rPr>
          <w:rFonts w:ascii="Calibri" w:eastAsia="Calibri" w:hAnsi="Calibri" w:cs="Calibri"/>
          <w:color w:val="000000"/>
          <w:sz w:val="16"/>
          <w:szCs w:val="16"/>
        </w:rPr>
        <w:t xml:space="preserve">/ </w:t>
      </w:r>
      <w:r w:rsidRPr="00F1539C">
        <w:rPr>
          <w:rFonts w:ascii="Calibri" w:hAnsi="Calibri" w:cs="Calibri"/>
          <w:color w:val="000000"/>
          <w:sz w:val="16"/>
          <w:szCs w:val="16"/>
        </w:rPr>
        <w:t xml:space="preserve">The currency of tender shall be the currency of the contract and of payment. </w:t>
      </w:r>
    </w:p>
    <w:p w14:paraId="0560FAD5" w14:textId="77777777" w:rsidR="000F0AE9" w:rsidRPr="00F1539C" w:rsidRDefault="000F0AE9" w:rsidP="000F0AE9">
      <w:pPr>
        <w:pBdr>
          <w:top w:val="nil"/>
          <w:left w:val="nil"/>
          <w:bottom w:val="nil"/>
          <w:right w:val="nil"/>
          <w:between w:val="nil"/>
        </w:pBdr>
        <w:ind w:hanging="2"/>
        <w:rPr>
          <w:color w:val="000000"/>
        </w:rPr>
      </w:pPr>
    </w:p>
  </w:footnote>
  <w:footnote w:id="2">
    <w:p w14:paraId="4DECDA4C" w14:textId="678F5775" w:rsidR="00A77708" w:rsidRPr="00C348C0" w:rsidRDefault="00A77708" w:rsidP="00EB295F">
      <w:pPr>
        <w:pStyle w:val="Tekstfusnote"/>
        <w:rPr>
          <w:lang w:val="en-GB"/>
        </w:rPr>
      </w:pPr>
      <w:r w:rsidRPr="00F1539C">
        <w:rPr>
          <w:rStyle w:val="Referencafusnote"/>
          <w:rFonts w:ascii="Calibri" w:hAnsi="Calibri" w:cs="Calibri"/>
          <w:sz w:val="16"/>
          <w:szCs w:val="16"/>
          <w:lang w:val="hr-BA"/>
        </w:rPr>
        <w:footnoteRef/>
      </w:r>
      <w:r w:rsidR="005F1EC7" w:rsidRPr="00F1539C">
        <w:rPr>
          <w:rFonts w:ascii="Calibri" w:hAnsi="Calibri" w:cs="Calibri"/>
          <w:sz w:val="16"/>
          <w:szCs w:val="16"/>
          <w:lang w:val="hr-BA"/>
        </w:rPr>
        <w:t xml:space="preserve"> </w:t>
      </w:r>
      <w:r w:rsidRPr="00F1539C">
        <w:rPr>
          <w:rFonts w:ascii="Calibri" w:hAnsi="Calibri" w:cs="Calibri"/>
          <w:sz w:val="16"/>
          <w:szCs w:val="16"/>
          <w:lang w:val="hr-BA"/>
        </w:rPr>
        <w:t xml:space="preserve">DDP (Delivered Duty Paid— Incoterms </w:t>
      </w:r>
      <w:r w:rsidR="00203E3D" w:rsidRPr="00F1539C">
        <w:rPr>
          <w:rFonts w:ascii="Calibri" w:hAnsi="Calibri" w:cs="Calibri"/>
          <w:sz w:val="16"/>
          <w:szCs w:val="16"/>
          <w:lang w:val="hr-BA"/>
        </w:rPr>
        <w:t xml:space="preserve">2020 </w:t>
      </w:r>
      <w:r w:rsidRPr="00F1539C">
        <w:rPr>
          <w:rFonts w:ascii="Calibri" w:hAnsi="Calibri" w:cs="Calibri"/>
          <w:sz w:val="16"/>
          <w:szCs w:val="16"/>
          <w:lang w:val="hr-BA"/>
        </w:rPr>
        <w:t xml:space="preserve">International Chamber of Commerce </w:t>
      </w:r>
      <w:r w:rsidR="00E94212" w:rsidRPr="00F1539C">
        <w:rPr>
          <w:rFonts w:ascii="Calibri" w:hAnsi="Calibri" w:cs="Calibri"/>
          <w:sz w:val="16"/>
          <w:szCs w:val="16"/>
          <w:lang w:val="hr-BA"/>
        </w:rPr>
        <w:t xml:space="preserve"> </w:t>
      </w:r>
      <w:hyperlink r:id="rId1" w:history="1">
        <w:r w:rsidR="00E94212" w:rsidRPr="00F1539C">
          <w:rPr>
            <w:rStyle w:val="Hiperveza"/>
            <w:lang w:val="hr-BA"/>
          </w:rPr>
          <w:t>http://www.iccwbo.org/incoterms/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FDD7B" w14:textId="61258937" w:rsidR="007D45B2" w:rsidRPr="00F1539C" w:rsidRDefault="00000000" w:rsidP="00215C69">
    <w:pPr>
      <w:pStyle w:val="Zaglavlje"/>
      <w:jc w:val="both"/>
    </w:pPr>
    <w:r>
      <w:rPr>
        <w:snapToGrid/>
      </w:rPr>
      <w:pict w14:anchorId="781F3A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6" o:spid="_x0000_i1025" type="#_x0000_t75" style="width:299.4pt;height:51.6pt;visibility:visible;mso-wrap-style:square">
          <v:imagedata r:id="rId1" o:title=""/>
        </v:shape>
      </w:pict>
    </w:r>
    <w:r w:rsidR="007D45B2" w:rsidRPr="00F1539C">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317923"/>
    <w:multiLevelType w:val="multilevel"/>
    <w:tmpl w:val="DF82433A"/>
    <w:lvl w:ilvl="0">
      <w:start w:val="1"/>
      <w:numFmt w:val="decimal"/>
      <w:pStyle w:val="Naslov1"/>
      <w:lvlText w:val="%1."/>
      <w:lvlJc w:val="left"/>
      <w:pPr>
        <w:ind w:left="567" w:hanging="567"/>
      </w:pPr>
      <w:rPr>
        <w:rFonts w:ascii="Calibri" w:eastAsia="Arial Narrow" w:hAnsi="Calibri" w:cs="Calibri" w:hint="default"/>
        <w:b/>
        <w:i w:val="0"/>
        <w:sz w:val="22"/>
        <w:szCs w:val="22"/>
        <w:vertAlign w:val="baseline"/>
      </w:rPr>
    </w:lvl>
    <w:lvl w:ilvl="1">
      <w:start w:val="1"/>
      <w:numFmt w:val="decimal"/>
      <w:lvlText w:val="%1.%2"/>
      <w:lvlJc w:val="left"/>
      <w:pPr>
        <w:ind w:left="567" w:hanging="567"/>
      </w:pPr>
      <w:rPr>
        <w:rFonts w:ascii="Calibri" w:eastAsia="Arial" w:hAnsi="Calibri" w:cs="Calibri" w:hint="default"/>
        <w:b w:val="0"/>
        <w:i w:val="0"/>
        <w:sz w:val="20"/>
        <w:szCs w:val="20"/>
        <w:vertAlign w:val="baseline"/>
      </w:rPr>
    </w:lvl>
    <w:lvl w:ilvl="2">
      <w:start w:val="1"/>
      <w:numFmt w:val="lowerLetter"/>
      <w:lvlText w:val="%3)"/>
      <w:lvlJc w:val="left"/>
      <w:pPr>
        <w:ind w:left="1134" w:hanging="567"/>
      </w:pPr>
      <w:rPr>
        <w:rFonts w:ascii="Arial" w:eastAsia="Arial" w:hAnsi="Arial" w:cs="Arial"/>
        <w:b w:val="0"/>
        <w:i w:val="0"/>
        <w:sz w:val="20"/>
        <w:szCs w:val="20"/>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
      <w:lvlJc w:val="left"/>
      <w:pPr>
        <w:ind w:left="0" w:firstLine="0"/>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8"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1"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4"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0F02D32"/>
    <w:multiLevelType w:val="multilevel"/>
    <w:tmpl w:val="0BECA27A"/>
    <w:lvl w:ilvl="0">
      <w:start w:val="1"/>
      <w:numFmt w:val="bullet"/>
      <w:lvlText w:val="●"/>
      <w:lvlJc w:val="left"/>
      <w:pPr>
        <w:ind w:left="1211" w:hanging="360"/>
      </w:pPr>
      <w:rPr>
        <w:rFonts w:ascii="Noto Sans Symbols" w:eastAsia="Noto Sans Symbols" w:hAnsi="Noto Sans Symbols" w:cs="Noto Sans Symbols"/>
        <w:vertAlign w:val="baseline"/>
      </w:rPr>
    </w:lvl>
    <w:lvl w:ilvl="1">
      <w:start w:val="1"/>
      <w:numFmt w:val="bullet"/>
      <w:lvlText w:val="o"/>
      <w:lvlJc w:val="left"/>
      <w:pPr>
        <w:ind w:left="1931" w:hanging="360"/>
      </w:pPr>
      <w:rPr>
        <w:rFonts w:ascii="Courier New" w:eastAsia="Courier New" w:hAnsi="Courier New" w:cs="Courier New"/>
        <w:vertAlign w:val="baseline"/>
      </w:rPr>
    </w:lvl>
    <w:lvl w:ilvl="2">
      <w:start w:val="1"/>
      <w:numFmt w:val="bullet"/>
      <w:lvlText w:val="▪"/>
      <w:lvlJc w:val="left"/>
      <w:pPr>
        <w:ind w:left="2651" w:hanging="360"/>
      </w:pPr>
      <w:rPr>
        <w:rFonts w:ascii="Noto Sans Symbols" w:eastAsia="Noto Sans Symbols" w:hAnsi="Noto Sans Symbols" w:cs="Noto Sans Symbols"/>
        <w:vertAlign w:val="baseline"/>
      </w:rPr>
    </w:lvl>
    <w:lvl w:ilvl="3">
      <w:start w:val="1"/>
      <w:numFmt w:val="bullet"/>
      <w:lvlText w:val="●"/>
      <w:lvlJc w:val="left"/>
      <w:pPr>
        <w:ind w:left="3371" w:hanging="360"/>
      </w:pPr>
      <w:rPr>
        <w:rFonts w:ascii="Noto Sans Symbols" w:eastAsia="Noto Sans Symbols" w:hAnsi="Noto Sans Symbols" w:cs="Noto Sans Symbols"/>
        <w:vertAlign w:val="baseline"/>
      </w:rPr>
    </w:lvl>
    <w:lvl w:ilvl="4">
      <w:start w:val="1"/>
      <w:numFmt w:val="bullet"/>
      <w:lvlText w:val="o"/>
      <w:lvlJc w:val="left"/>
      <w:pPr>
        <w:ind w:left="4091" w:hanging="360"/>
      </w:pPr>
      <w:rPr>
        <w:rFonts w:ascii="Courier New" w:eastAsia="Courier New" w:hAnsi="Courier New" w:cs="Courier New"/>
        <w:vertAlign w:val="baseline"/>
      </w:rPr>
    </w:lvl>
    <w:lvl w:ilvl="5">
      <w:start w:val="1"/>
      <w:numFmt w:val="bullet"/>
      <w:lvlText w:val="▪"/>
      <w:lvlJc w:val="left"/>
      <w:pPr>
        <w:ind w:left="4811" w:hanging="360"/>
      </w:pPr>
      <w:rPr>
        <w:rFonts w:ascii="Noto Sans Symbols" w:eastAsia="Noto Sans Symbols" w:hAnsi="Noto Sans Symbols" w:cs="Noto Sans Symbols"/>
        <w:vertAlign w:val="baseline"/>
      </w:rPr>
    </w:lvl>
    <w:lvl w:ilvl="6">
      <w:start w:val="1"/>
      <w:numFmt w:val="bullet"/>
      <w:lvlText w:val="●"/>
      <w:lvlJc w:val="left"/>
      <w:pPr>
        <w:ind w:left="5531" w:hanging="360"/>
      </w:pPr>
      <w:rPr>
        <w:rFonts w:ascii="Noto Sans Symbols" w:eastAsia="Noto Sans Symbols" w:hAnsi="Noto Sans Symbols" w:cs="Noto Sans Symbols"/>
        <w:vertAlign w:val="baseline"/>
      </w:rPr>
    </w:lvl>
    <w:lvl w:ilvl="7">
      <w:start w:val="1"/>
      <w:numFmt w:val="bullet"/>
      <w:lvlText w:val="o"/>
      <w:lvlJc w:val="left"/>
      <w:pPr>
        <w:ind w:left="6251" w:hanging="360"/>
      </w:pPr>
      <w:rPr>
        <w:rFonts w:ascii="Courier New" w:eastAsia="Courier New" w:hAnsi="Courier New" w:cs="Courier New"/>
        <w:vertAlign w:val="baseline"/>
      </w:rPr>
    </w:lvl>
    <w:lvl w:ilvl="8">
      <w:start w:val="1"/>
      <w:numFmt w:val="bullet"/>
      <w:lvlText w:val="▪"/>
      <w:lvlJc w:val="left"/>
      <w:pPr>
        <w:ind w:left="6971" w:hanging="360"/>
      </w:pPr>
      <w:rPr>
        <w:rFonts w:ascii="Noto Sans Symbols" w:eastAsia="Noto Sans Symbols" w:hAnsi="Noto Sans Symbols" w:cs="Noto Sans Symbols"/>
        <w:vertAlign w:val="baseline"/>
      </w:rPr>
    </w:lvl>
  </w:abstractNum>
  <w:abstractNum w:abstractNumId="16" w15:restartNumberingAfterBreak="0">
    <w:nsid w:val="34880988"/>
    <w:multiLevelType w:val="multilevel"/>
    <w:tmpl w:val="A15CBCB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B603522"/>
    <w:multiLevelType w:val="multilevel"/>
    <w:tmpl w:val="23386E84"/>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3"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FBE42C0"/>
    <w:multiLevelType w:val="multilevel"/>
    <w:tmpl w:val="269A623E"/>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decimal"/>
      <w:lvlText w:val=""/>
      <w:lvlJc w:val="left"/>
      <w:pPr>
        <w:ind w:left="0" w:firstLine="0"/>
      </w:pPr>
      <w:rPr>
        <w:vertAlign w:val="baseline"/>
      </w:rPr>
    </w:lvl>
    <w:lvl w:ilvl="2">
      <w:start w:val="1"/>
      <w:numFmt w:val="decimal"/>
      <w:lvlText w:val=""/>
      <w:lvlJc w:val="left"/>
      <w:pPr>
        <w:ind w:left="0" w:firstLine="0"/>
      </w:pPr>
      <w:rPr>
        <w:vertAlign w:val="baseline"/>
      </w:rPr>
    </w:lvl>
    <w:lvl w:ilvl="3">
      <w:start w:val="1"/>
      <w:numFmt w:val="decimal"/>
      <w:lvlText w:val=""/>
      <w:lvlJc w:val="left"/>
      <w:pPr>
        <w:ind w:left="0" w:firstLine="0"/>
      </w:pPr>
      <w:rPr>
        <w:vertAlign w:val="baseline"/>
      </w:rPr>
    </w:lvl>
    <w:lvl w:ilvl="4">
      <w:start w:val="1"/>
      <w:numFmt w:val="decimal"/>
      <w:lvlText w:val=""/>
      <w:lvlJc w:val="left"/>
      <w:pPr>
        <w:ind w:left="0" w:firstLine="0"/>
      </w:pPr>
      <w:rPr>
        <w:vertAlign w:val="baseline"/>
      </w:rPr>
    </w:lvl>
    <w:lvl w:ilvl="5">
      <w:start w:val="1"/>
      <w:numFmt w:val="decimal"/>
      <w:lvlText w:val=""/>
      <w:lvlJc w:val="left"/>
      <w:pPr>
        <w:ind w:left="0" w:firstLine="0"/>
      </w:pPr>
      <w:rPr>
        <w:vertAlign w:val="baseline"/>
      </w:rPr>
    </w:lvl>
    <w:lvl w:ilvl="6">
      <w:start w:val="1"/>
      <w:numFmt w:val="decimal"/>
      <w:lvlText w:val=""/>
      <w:lvlJc w:val="left"/>
      <w:pPr>
        <w:ind w:left="0" w:firstLine="0"/>
      </w:pPr>
      <w:rPr>
        <w:vertAlign w:val="baseline"/>
      </w:rPr>
    </w:lvl>
    <w:lvl w:ilvl="7">
      <w:start w:val="1"/>
      <w:numFmt w:val="decimal"/>
      <w:lvlText w:val=""/>
      <w:lvlJc w:val="left"/>
      <w:pPr>
        <w:ind w:left="0" w:firstLine="0"/>
      </w:pPr>
      <w:rPr>
        <w:vertAlign w:val="baseline"/>
      </w:rPr>
    </w:lvl>
    <w:lvl w:ilvl="8">
      <w:start w:val="1"/>
      <w:numFmt w:val="decimal"/>
      <w:lvlText w:val=""/>
      <w:lvlJc w:val="left"/>
      <w:pPr>
        <w:ind w:left="0" w:firstLine="0"/>
      </w:pPr>
      <w:rPr>
        <w:vertAlign w:val="baseline"/>
      </w:rPr>
    </w:lvl>
  </w:abstractNum>
  <w:abstractNum w:abstractNumId="2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9216D6C"/>
    <w:multiLevelType w:val="multilevel"/>
    <w:tmpl w:val="CB007AF0"/>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none"/>
      <w:pStyle w:val="Naslov6"/>
      <w:lvlText w:val=""/>
      <w:lvlJc w:val="left"/>
      <w:pPr>
        <w:tabs>
          <w:tab w:val="num" w:pos="360"/>
        </w:tabs>
        <w:ind w:left="0" w:firstLine="0"/>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937011E"/>
    <w:multiLevelType w:val="hybridMultilevel"/>
    <w:tmpl w:val="002E5526"/>
    <w:lvl w:ilvl="0" w:tplc="041A0003">
      <w:start w:val="1"/>
      <w:numFmt w:val="bullet"/>
      <w:lvlText w:val="o"/>
      <w:lvlJc w:val="left"/>
      <w:pPr>
        <w:ind w:left="1287" w:hanging="360"/>
      </w:pPr>
      <w:rPr>
        <w:rFonts w:ascii="Courier New" w:hAnsi="Courier New" w:cs="Courier New" w:hint="default"/>
      </w:rPr>
    </w:lvl>
    <w:lvl w:ilvl="1" w:tplc="041A0003" w:tentative="1">
      <w:start w:val="1"/>
      <w:numFmt w:val="bullet"/>
      <w:lvlText w:val="o"/>
      <w:lvlJc w:val="left"/>
      <w:pPr>
        <w:ind w:left="2007" w:hanging="360"/>
      </w:pPr>
      <w:rPr>
        <w:rFonts w:ascii="Courier New" w:hAnsi="Courier New" w:cs="Courier New" w:hint="default"/>
      </w:rPr>
    </w:lvl>
    <w:lvl w:ilvl="2" w:tplc="041A0005" w:tentative="1">
      <w:start w:val="1"/>
      <w:numFmt w:val="bullet"/>
      <w:lvlText w:val=""/>
      <w:lvlJc w:val="left"/>
      <w:pPr>
        <w:ind w:left="2727" w:hanging="360"/>
      </w:pPr>
      <w:rPr>
        <w:rFonts w:ascii="Wingdings" w:hAnsi="Wingdings" w:hint="default"/>
      </w:rPr>
    </w:lvl>
    <w:lvl w:ilvl="3" w:tplc="041A0001" w:tentative="1">
      <w:start w:val="1"/>
      <w:numFmt w:val="bullet"/>
      <w:lvlText w:val=""/>
      <w:lvlJc w:val="left"/>
      <w:pPr>
        <w:ind w:left="3447" w:hanging="360"/>
      </w:pPr>
      <w:rPr>
        <w:rFonts w:ascii="Symbol" w:hAnsi="Symbol" w:hint="default"/>
      </w:rPr>
    </w:lvl>
    <w:lvl w:ilvl="4" w:tplc="041A0003" w:tentative="1">
      <w:start w:val="1"/>
      <w:numFmt w:val="bullet"/>
      <w:lvlText w:val="o"/>
      <w:lvlJc w:val="left"/>
      <w:pPr>
        <w:ind w:left="4167" w:hanging="360"/>
      </w:pPr>
      <w:rPr>
        <w:rFonts w:ascii="Courier New" w:hAnsi="Courier New" w:cs="Courier New" w:hint="default"/>
      </w:rPr>
    </w:lvl>
    <w:lvl w:ilvl="5" w:tplc="041A0005" w:tentative="1">
      <w:start w:val="1"/>
      <w:numFmt w:val="bullet"/>
      <w:lvlText w:val=""/>
      <w:lvlJc w:val="left"/>
      <w:pPr>
        <w:ind w:left="4887" w:hanging="360"/>
      </w:pPr>
      <w:rPr>
        <w:rFonts w:ascii="Wingdings" w:hAnsi="Wingdings" w:hint="default"/>
      </w:rPr>
    </w:lvl>
    <w:lvl w:ilvl="6" w:tplc="041A0001" w:tentative="1">
      <w:start w:val="1"/>
      <w:numFmt w:val="bullet"/>
      <w:lvlText w:val=""/>
      <w:lvlJc w:val="left"/>
      <w:pPr>
        <w:ind w:left="5607" w:hanging="360"/>
      </w:pPr>
      <w:rPr>
        <w:rFonts w:ascii="Symbol" w:hAnsi="Symbol" w:hint="default"/>
      </w:rPr>
    </w:lvl>
    <w:lvl w:ilvl="7" w:tplc="041A0003" w:tentative="1">
      <w:start w:val="1"/>
      <w:numFmt w:val="bullet"/>
      <w:lvlText w:val="o"/>
      <w:lvlJc w:val="left"/>
      <w:pPr>
        <w:ind w:left="6327" w:hanging="360"/>
      </w:pPr>
      <w:rPr>
        <w:rFonts w:ascii="Courier New" w:hAnsi="Courier New" w:cs="Courier New" w:hint="default"/>
      </w:rPr>
    </w:lvl>
    <w:lvl w:ilvl="8" w:tplc="041A0005" w:tentative="1">
      <w:start w:val="1"/>
      <w:numFmt w:val="bullet"/>
      <w:lvlText w:val=""/>
      <w:lvlJc w:val="left"/>
      <w:pPr>
        <w:ind w:left="7047" w:hanging="360"/>
      </w:pPr>
      <w:rPr>
        <w:rFonts w:ascii="Wingdings" w:hAnsi="Wingdings" w:hint="default"/>
      </w:rPr>
    </w:lvl>
  </w:abstractNum>
  <w:abstractNum w:abstractNumId="30" w15:restartNumberingAfterBreak="0">
    <w:nsid w:val="7A0F5A96"/>
    <w:multiLevelType w:val="hybridMultilevel"/>
    <w:tmpl w:val="E5D82E9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00581777">
    <w:abstractNumId w:val="12"/>
  </w:num>
  <w:num w:numId="2" w16cid:durableId="1383601953">
    <w:abstractNumId w:val="26"/>
  </w:num>
  <w:num w:numId="3" w16cid:durableId="931813767">
    <w:abstractNumId w:val="11"/>
  </w:num>
  <w:num w:numId="4" w16cid:durableId="1821536493">
    <w:abstractNumId w:val="14"/>
  </w:num>
  <w:num w:numId="5" w16cid:durableId="1123036443">
    <w:abstractNumId w:val="28"/>
  </w:num>
  <w:num w:numId="6" w16cid:durableId="467817602">
    <w:abstractNumId w:val="10"/>
  </w:num>
  <w:num w:numId="7" w16cid:durableId="985013087">
    <w:abstractNumId w:val="6"/>
  </w:num>
  <w:num w:numId="8" w16cid:durableId="625821511">
    <w:abstractNumId w:val="2"/>
  </w:num>
  <w:num w:numId="9" w16cid:durableId="383649903">
    <w:abstractNumId w:val="17"/>
  </w:num>
  <w:num w:numId="10" w16cid:durableId="954290749">
    <w:abstractNumId w:val="5"/>
  </w:num>
  <w:num w:numId="11" w16cid:durableId="2108116073">
    <w:abstractNumId w:val="25"/>
  </w:num>
  <w:num w:numId="12" w16cid:durableId="785395335">
    <w:abstractNumId w:val="13"/>
  </w:num>
  <w:num w:numId="13" w16cid:durableId="2043244693">
    <w:abstractNumId w:val="8"/>
  </w:num>
  <w:num w:numId="14" w16cid:durableId="423841043">
    <w:abstractNumId w:val="21"/>
  </w:num>
  <w:num w:numId="15" w16cid:durableId="1843811777">
    <w:abstractNumId w:val="23"/>
  </w:num>
  <w:num w:numId="16" w16cid:durableId="1075316839">
    <w:abstractNumId w:val="9"/>
  </w:num>
  <w:num w:numId="17" w16cid:durableId="660620929">
    <w:abstractNumId w:val="18"/>
  </w:num>
  <w:num w:numId="18" w16cid:durableId="120731156">
    <w:abstractNumId w:val="12"/>
  </w:num>
  <w:num w:numId="19" w16cid:durableId="1889535178">
    <w:abstractNumId w:val="12"/>
  </w:num>
  <w:num w:numId="20" w16cid:durableId="1380743778">
    <w:abstractNumId w:val="31"/>
  </w:num>
  <w:num w:numId="21" w16cid:durableId="91321251">
    <w:abstractNumId w:val="20"/>
  </w:num>
  <w:num w:numId="22" w16cid:durableId="57023428">
    <w:abstractNumId w:val="19"/>
  </w:num>
  <w:num w:numId="23" w16cid:durableId="173424718">
    <w:abstractNumId w:val="3"/>
  </w:num>
  <w:num w:numId="24" w16cid:durableId="409740067">
    <w:abstractNumId w:val="12"/>
  </w:num>
  <w:num w:numId="25" w16cid:durableId="1016075220">
    <w:abstractNumId w:val="12"/>
  </w:num>
  <w:num w:numId="26" w16cid:durableId="9125928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2033412448">
    <w:abstractNumId w:val="1"/>
  </w:num>
  <w:num w:numId="28" w16cid:durableId="1562405279">
    <w:abstractNumId w:val="4"/>
  </w:num>
  <w:num w:numId="29" w16cid:durableId="1280406143">
    <w:abstractNumId w:val="7"/>
  </w:num>
  <w:num w:numId="30" w16cid:durableId="1638796079">
    <w:abstractNumId w:val="15"/>
  </w:num>
  <w:num w:numId="31" w16cid:durableId="647056406">
    <w:abstractNumId w:val="16"/>
  </w:num>
  <w:num w:numId="32" w16cid:durableId="931351782">
    <w:abstractNumId w:val="22"/>
  </w:num>
  <w:num w:numId="33" w16cid:durableId="1802571810">
    <w:abstractNumId w:val="24"/>
  </w:num>
  <w:num w:numId="34" w16cid:durableId="104428314">
    <w:abstractNumId w:val="30"/>
  </w:num>
  <w:num w:numId="35" w16cid:durableId="1894653559">
    <w:abstractNumId w:val="29"/>
  </w:num>
  <w:num w:numId="36" w16cid:durableId="1114981464">
    <w:abstractNumId w:val="26"/>
    <w:lvlOverride w:ilvl="0">
      <w:startOverride w:val="20"/>
    </w:lvlOverride>
    <w:lvlOverride w:ilvl="1">
      <w:startOverride w:val="7"/>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11D7"/>
    <w:rsid w:val="000012FD"/>
    <w:rsid w:val="000021E1"/>
    <w:rsid w:val="00007151"/>
    <w:rsid w:val="000076C2"/>
    <w:rsid w:val="00007DCD"/>
    <w:rsid w:val="00010561"/>
    <w:rsid w:val="00010EFB"/>
    <w:rsid w:val="00012CA9"/>
    <w:rsid w:val="0001413B"/>
    <w:rsid w:val="000167B8"/>
    <w:rsid w:val="0002493B"/>
    <w:rsid w:val="00027333"/>
    <w:rsid w:val="00030464"/>
    <w:rsid w:val="00032208"/>
    <w:rsid w:val="00036E25"/>
    <w:rsid w:val="00040153"/>
    <w:rsid w:val="00040CF1"/>
    <w:rsid w:val="00041516"/>
    <w:rsid w:val="000417E2"/>
    <w:rsid w:val="00043159"/>
    <w:rsid w:val="0004517D"/>
    <w:rsid w:val="00050C50"/>
    <w:rsid w:val="00051AE7"/>
    <w:rsid w:val="00051DD7"/>
    <w:rsid w:val="0005385E"/>
    <w:rsid w:val="00053AE8"/>
    <w:rsid w:val="0005446F"/>
    <w:rsid w:val="00056EAA"/>
    <w:rsid w:val="000574F3"/>
    <w:rsid w:val="00057556"/>
    <w:rsid w:val="000603D9"/>
    <w:rsid w:val="00062BA9"/>
    <w:rsid w:val="000634D6"/>
    <w:rsid w:val="00063C56"/>
    <w:rsid w:val="00063C70"/>
    <w:rsid w:val="00064BDF"/>
    <w:rsid w:val="000657D4"/>
    <w:rsid w:val="000665DF"/>
    <w:rsid w:val="00066CBA"/>
    <w:rsid w:val="000714BB"/>
    <w:rsid w:val="0007671B"/>
    <w:rsid w:val="0008592A"/>
    <w:rsid w:val="00085CA1"/>
    <w:rsid w:val="00087F35"/>
    <w:rsid w:val="00090987"/>
    <w:rsid w:val="0009286D"/>
    <w:rsid w:val="00093A17"/>
    <w:rsid w:val="000941E4"/>
    <w:rsid w:val="000947DF"/>
    <w:rsid w:val="00097737"/>
    <w:rsid w:val="000A1A71"/>
    <w:rsid w:val="000A3B36"/>
    <w:rsid w:val="000A7A2C"/>
    <w:rsid w:val="000B0983"/>
    <w:rsid w:val="000B0D6C"/>
    <w:rsid w:val="000B1236"/>
    <w:rsid w:val="000B5162"/>
    <w:rsid w:val="000B79F6"/>
    <w:rsid w:val="000C097A"/>
    <w:rsid w:val="000C1D59"/>
    <w:rsid w:val="000C32D7"/>
    <w:rsid w:val="000C487F"/>
    <w:rsid w:val="000C4AAB"/>
    <w:rsid w:val="000C4AE6"/>
    <w:rsid w:val="000C6E69"/>
    <w:rsid w:val="000D0118"/>
    <w:rsid w:val="000D0741"/>
    <w:rsid w:val="000D1B17"/>
    <w:rsid w:val="000D1CDA"/>
    <w:rsid w:val="000D24E3"/>
    <w:rsid w:val="000D2B44"/>
    <w:rsid w:val="000D40DB"/>
    <w:rsid w:val="000D4A00"/>
    <w:rsid w:val="000D4C36"/>
    <w:rsid w:val="000D5F1B"/>
    <w:rsid w:val="000D66C0"/>
    <w:rsid w:val="000E0DB4"/>
    <w:rsid w:val="000E291F"/>
    <w:rsid w:val="000E7B75"/>
    <w:rsid w:val="000F0AE9"/>
    <w:rsid w:val="000F124B"/>
    <w:rsid w:val="000F1339"/>
    <w:rsid w:val="000F1F19"/>
    <w:rsid w:val="000F5F5F"/>
    <w:rsid w:val="00100085"/>
    <w:rsid w:val="00103348"/>
    <w:rsid w:val="00103913"/>
    <w:rsid w:val="00104B37"/>
    <w:rsid w:val="0010518E"/>
    <w:rsid w:val="00105B49"/>
    <w:rsid w:val="00110030"/>
    <w:rsid w:val="00111B28"/>
    <w:rsid w:val="00115916"/>
    <w:rsid w:val="00115A3D"/>
    <w:rsid w:val="001160E5"/>
    <w:rsid w:val="00116A45"/>
    <w:rsid w:val="00121DE4"/>
    <w:rsid w:val="00123EDC"/>
    <w:rsid w:val="001252C0"/>
    <w:rsid w:val="0012677D"/>
    <w:rsid w:val="0013002E"/>
    <w:rsid w:val="001302A7"/>
    <w:rsid w:val="001309AB"/>
    <w:rsid w:val="00130EF1"/>
    <w:rsid w:val="001320DF"/>
    <w:rsid w:val="00134586"/>
    <w:rsid w:val="0014659F"/>
    <w:rsid w:val="00150767"/>
    <w:rsid w:val="001515E4"/>
    <w:rsid w:val="001536B3"/>
    <w:rsid w:val="00157C6D"/>
    <w:rsid w:val="00157DEE"/>
    <w:rsid w:val="001645AC"/>
    <w:rsid w:val="00164F15"/>
    <w:rsid w:val="00171C45"/>
    <w:rsid w:val="001766D9"/>
    <w:rsid w:val="00181980"/>
    <w:rsid w:val="00185973"/>
    <w:rsid w:val="00187253"/>
    <w:rsid w:val="00191466"/>
    <w:rsid w:val="00192430"/>
    <w:rsid w:val="001932AF"/>
    <w:rsid w:val="001937B4"/>
    <w:rsid w:val="001976A6"/>
    <w:rsid w:val="001A1207"/>
    <w:rsid w:val="001A64D9"/>
    <w:rsid w:val="001A6C79"/>
    <w:rsid w:val="001B29E8"/>
    <w:rsid w:val="001B2AC1"/>
    <w:rsid w:val="001B38DA"/>
    <w:rsid w:val="001B5454"/>
    <w:rsid w:val="001B660A"/>
    <w:rsid w:val="001C0873"/>
    <w:rsid w:val="001D0532"/>
    <w:rsid w:val="001D20C7"/>
    <w:rsid w:val="001D339B"/>
    <w:rsid w:val="001D51F8"/>
    <w:rsid w:val="001E377F"/>
    <w:rsid w:val="001E4648"/>
    <w:rsid w:val="001F0DE5"/>
    <w:rsid w:val="001F410B"/>
    <w:rsid w:val="001F5421"/>
    <w:rsid w:val="001F7658"/>
    <w:rsid w:val="002012E1"/>
    <w:rsid w:val="00201CF7"/>
    <w:rsid w:val="002025DF"/>
    <w:rsid w:val="00203E3D"/>
    <w:rsid w:val="00205DC5"/>
    <w:rsid w:val="0020615A"/>
    <w:rsid w:val="00211229"/>
    <w:rsid w:val="00211E0F"/>
    <w:rsid w:val="002156A5"/>
    <w:rsid w:val="00215C69"/>
    <w:rsid w:val="0021645D"/>
    <w:rsid w:val="00216F0D"/>
    <w:rsid w:val="00217E61"/>
    <w:rsid w:val="002209F1"/>
    <w:rsid w:val="00220BF7"/>
    <w:rsid w:val="00224C44"/>
    <w:rsid w:val="002252EE"/>
    <w:rsid w:val="00225CDC"/>
    <w:rsid w:val="00225F75"/>
    <w:rsid w:val="0022644A"/>
    <w:rsid w:val="00227A8C"/>
    <w:rsid w:val="00227ABB"/>
    <w:rsid w:val="00235BB9"/>
    <w:rsid w:val="002361D9"/>
    <w:rsid w:val="00237F9E"/>
    <w:rsid w:val="00241B83"/>
    <w:rsid w:val="002426D3"/>
    <w:rsid w:val="002442B7"/>
    <w:rsid w:val="00245031"/>
    <w:rsid w:val="002455C7"/>
    <w:rsid w:val="002456F1"/>
    <w:rsid w:val="002463B3"/>
    <w:rsid w:val="0025137A"/>
    <w:rsid w:val="002514D1"/>
    <w:rsid w:val="0025177E"/>
    <w:rsid w:val="00251EA1"/>
    <w:rsid w:val="00252123"/>
    <w:rsid w:val="00253324"/>
    <w:rsid w:val="0025528E"/>
    <w:rsid w:val="002560BB"/>
    <w:rsid w:val="002561C8"/>
    <w:rsid w:val="00256CA6"/>
    <w:rsid w:val="00260079"/>
    <w:rsid w:val="00264ACD"/>
    <w:rsid w:val="0026542C"/>
    <w:rsid w:val="00266C6F"/>
    <w:rsid w:val="00271700"/>
    <w:rsid w:val="00272A7B"/>
    <w:rsid w:val="00272D32"/>
    <w:rsid w:val="0028364A"/>
    <w:rsid w:val="00290561"/>
    <w:rsid w:val="00294190"/>
    <w:rsid w:val="002A0041"/>
    <w:rsid w:val="002A0706"/>
    <w:rsid w:val="002A1860"/>
    <w:rsid w:val="002A2D36"/>
    <w:rsid w:val="002A6367"/>
    <w:rsid w:val="002B1865"/>
    <w:rsid w:val="002B6401"/>
    <w:rsid w:val="002B7402"/>
    <w:rsid w:val="002B78A7"/>
    <w:rsid w:val="002C1EAD"/>
    <w:rsid w:val="002C649A"/>
    <w:rsid w:val="002D0CE1"/>
    <w:rsid w:val="002D1FCC"/>
    <w:rsid w:val="002D2FC0"/>
    <w:rsid w:val="002D682F"/>
    <w:rsid w:val="002D6EED"/>
    <w:rsid w:val="002E105B"/>
    <w:rsid w:val="002E1FB2"/>
    <w:rsid w:val="002F1222"/>
    <w:rsid w:val="002F48D0"/>
    <w:rsid w:val="002F530E"/>
    <w:rsid w:val="002F6309"/>
    <w:rsid w:val="00301220"/>
    <w:rsid w:val="003051AA"/>
    <w:rsid w:val="003052AD"/>
    <w:rsid w:val="003061F8"/>
    <w:rsid w:val="00306DE6"/>
    <w:rsid w:val="003141F2"/>
    <w:rsid w:val="003205A4"/>
    <w:rsid w:val="00322263"/>
    <w:rsid w:val="00326223"/>
    <w:rsid w:val="003308C6"/>
    <w:rsid w:val="003320FF"/>
    <w:rsid w:val="0033212F"/>
    <w:rsid w:val="00335E06"/>
    <w:rsid w:val="003409B8"/>
    <w:rsid w:val="003411A3"/>
    <w:rsid w:val="00343102"/>
    <w:rsid w:val="00343567"/>
    <w:rsid w:val="0034393A"/>
    <w:rsid w:val="0034523B"/>
    <w:rsid w:val="00347B7E"/>
    <w:rsid w:val="003502E9"/>
    <w:rsid w:val="0035089B"/>
    <w:rsid w:val="00351351"/>
    <w:rsid w:val="003551F4"/>
    <w:rsid w:val="003568F8"/>
    <w:rsid w:val="00360344"/>
    <w:rsid w:val="003613D2"/>
    <w:rsid w:val="00364FFD"/>
    <w:rsid w:val="00371851"/>
    <w:rsid w:val="00371F01"/>
    <w:rsid w:val="003721AD"/>
    <w:rsid w:val="00372540"/>
    <w:rsid w:val="00373093"/>
    <w:rsid w:val="00376656"/>
    <w:rsid w:val="00376EE3"/>
    <w:rsid w:val="00384ABB"/>
    <w:rsid w:val="00384BAB"/>
    <w:rsid w:val="00385FFC"/>
    <w:rsid w:val="00386409"/>
    <w:rsid w:val="00386B6D"/>
    <w:rsid w:val="00387C56"/>
    <w:rsid w:val="00391D90"/>
    <w:rsid w:val="003924A3"/>
    <w:rsid w:val="003925E9"/>
    <w:rsid w:val="00392A7E"/>
    <w:rsid w:val="00394E9F"/>
    <w:rsid w:val="00395B5A"/>
    <w:rsid w:val="003A02A1"/>
    <w:rsid w:val="003A474A"/>
    <w:rsid w:val="003A5135"/>
    <w:rsid w:val="003B1ED9"/>
    <w:rsid w:val="003B3C9C"/>
    <w:rsid w:val="003B48B4"/>
    <w:rsid w:val="003C0747"/>
    <w:rsid w:val="003C58D1"/>
    <w:rsid w:val="003C6725"/>
    <w:rsid w:val="003C6C9C"/>
    <w:rsid w:val="003C7266"/>
    <w:rsid w:val="003D2078"/>
    <w:rsid w:val="003D2CD6"/>
    <w:rsid w:val="003D3CAA"/>
    <w:rsid w:val="003D5579"/>
    <w:rsid w:val="003D7011"/>
    <w:rsid w:val="003D7611"/>
    <w:rsid w:val="003D78FA"/>
    <w:rsid w:val="003E4DCA"/>
    <w:rsid w:val="003E554C"/>
    <w:rsid w:val="003E7C71"/>
    <w:rsid w:val="003F0713"/>
    <w:rsid w:val="003F2FA4"/>
    <w:rsid w:val="003F3B51"/>
    <w:rsid w:val="003F3D45"/>
    <w:rsid w:val="003F4953"/>
    <w:rsid w:val="003F6D98"/>
    <w:rsid w:val="003F7AF5"/>
    <w:rsid w:val="003F7DB7"/>
    <w:rsid w:val="0040221E"/>
    <w:rsid w:val="0040263D"/>
    <w:rsid w:val="0040595A"/>
    <w:rsid w:val="004072FA"/>
    <w:rsid w:val="004105A1"/>
    <w:rsid w:val="00415126"/>
    <w:rsid w:val="00420666"/>
    <w:rsid w:val="00421363"/>
    <w:rsid w:val="0042695A"/>
    <w:rsid w:val="004300D4"/>
    <w:rsid w:val="004316F0"/>
    <w:rsid w:val="00432A92"/>
    <w:rsid w:val="004365AD"/>
    <w:rsid w:val="00442FF2"/>
    <w:rsid w:val="004434F8"/>
    <w:rsid w:val="0045310F"/>
    <w:rsid w:val="004554CB"/>
    <w:rsid w:val="00457EB7"/>
    <w:rsid w:val="004607CD"/>
    <w:rsid w:val="0046122C"/>
    <w:rsid w:val="00461466"/>
    <w:rsid w:val="00461AB4"/>
    <w:rsid w:val="00463F73"/>
    <w:rsid w:val="00471413"/>
    <w:rsid w:val="00476547"/>
    <w:rsid w:val="004775D2"/>
    <w:rsid w:val="0047783A"/>
    <w:rsid w:val="00483E26"/>
    <w:rsid w:val="00487730"/>
    <w:rsid w:val="0049088E"/>
    <w:rsid w:val="00491A59"/>
    <w:rsid w:val="004925DF"/>
    <w:rsid w:val="00492890"/>
    <w:rsid w:val="00494168"/>
    <w:rsid w:val="004A0140"/>
    <w:rsid w:val="004A101E"/>
    <w:rsid w:val="004A5CA1"/>
    <w:rsid w:val="004A5D98"/>
    <w:rsid w:val="004A7ED9"/>
    <w:rsid w:val="004B0DE4"/>
    <w:rsid w:val="004B36E1"/>
    <w:rsid w:val="004B4CA2"/>
    <w:rsid w:val="004B5C33"/>
    <w:rsid w:val="004C265E"/>
    <w:rsid w:val="004C35B5"/>
    <w:rsid w:val="004D2FD8"/>
    <w:rsid w:val="004D6D1E"/>
    <w:rsid w:val="004E16BB"/>
    <w:rsid w:val="004E2664"/>
    <w:rsid w:val="004E68CF"/>
    <w:rsid w:val="004F1264"/>
    <w:rsid w:val="004F1C63"/>
    <w:rsid w:val="004F5C57"/>
    <w:rsid w:val="004F6EE9"/>
    <w:rsid w:val="005005D7"/>
    <w:rsid w:val="00501FF0"/>
    <w:rsid w:val="00503427"/>
    <w:rsid w:val="005072A1"/>
    <w:rsid w:val="00515616"/>
    <w:rsid w:val="00516552"/>
    <w:rsid w:val="00533C8D"/>
    <w:rsid w:val="00535826"/>
    <w:rsid w:val="00536B4A"/>
    <w:rsid w:val="00537189"/>
    <w:rsid w:val="00542E0F"/>
    <w:rsid w:val="00545957"/>
    <w:rsid w:val="00552278"/>
    <w:rsid w:val="00555BFC"/>
    <w:rsid w:val="00556923"/>
    <w:rsid w:val="005634B2"/>
    <w:rsid w:val="00566C67"/>
    <w:rsid w:val="0057555B"/>
    <w:rsid w:val="00575CB0"/>
    <w:rsid w:val="00580F0C"/>
    <w:rsid w:val="00582894"/>
    <w:rsid w:val="00586D6C"/>
    <w:rsid w:val="00591F23"/>
    <w:rsid w:val="00593550"/>
    <w:rsid w:val="0059371A"/>
    <w:rsid w:val="005B0631"/>
    <w:rsid w:val="005B0D13"/>
    <w:rsid w:val="005B2018"/>
    <w:rsid w:val="005B23F4"/>
    <w:rsid w:val="005B35D7"/>
    <w:rsid w:val="005B7B7A"/>
    <w:rsid w:val="005C0EA1"/>
    <w:rsid w:val="005C1201"/>
    <w:rsid w:val="005C3558"/>
    <w:rsid w:val="005D72F7"/>
    <w:rsid w:val="005E0B76"/>
    <w:rsid w:val="005E2EE8"/>
    <w:rsid w:val="005F1EC7"/>
    <w:rsid w:val="005F3C51"/>
    <w:rsid w:val="005F62D0"/>
    <w:rsid w:val="005F7DC0"/>
    <w:rsid w:val="00603B4B"/>
    <w:rsid w:val="00613E4C"/>
    <w:rsid w:val="00614AE9"/>
    <w:rsid w:val="006164B8"/>
    <w:rsid w:val="00617D5A"/>
    <w:rsid w:val="0062259D"/>
    <w:rsid w:val="00623016"/>
    <w:rsid w:val="00625741"/>
    <w:rsid w:val="006311FE"/>
    <w:rsid w:val="00633829"/>
    <w:rsid w:val="00633D3A"/>
    <w:rsid w:val="00633E6D"/>
    <w:rsid w:val="00636E8F"/>
    <w:rsid w:val="0063744A"/>
    <w:rsid w:val="00637D16"/>
    <w:rsid w:val="006408AC"/>
    <w:rsid w:val="00640D24"/>
    <w:rsid w:val="00640E38"/>
    <w:rsid w:val="00643C92"/>
    <w:rsid w:val="00644483"/>
    <w:rsid w:val="0065117A"/>
    <w:rsid w:val="0065260C"/>
    <w:rsid w:val="00652618"/>
    <w:rsid w:val="006532E3"/>
    <w:rsid w:val="00654F04"/>
    <w:rsid w:val="0066145D"/>
    <w:rsid w:val="00661B3C"/>
    <w:rsid w:val="0066519D"/>
    <w:rsid w:val="00670E5E"/>
    <w:rsid w:val="00671256"/>
    <w:rsid w:val="00677500"/>
    <w:rsid w:val="0068247E"/>
    <w:rsid w:val="00682804"/>
    <w:rsid w:val="0069153C"/>
    <w:rsid w:val="006917B2"/>
    <w:rsid w:val="00692095"/>
    <w:rsid w:val="00693EB2"/>
    <w:rsid w:val="00696FDD"/>
    <w:rsid w:val="006A5682"/>
    <w:rsid w:val="006A5F84"/>
    <w:rsid w:val="006B0532"/>
    <w:rsid w:val="006B0AB1"/>
    <w:rsid w:val="006B3EAE"/>
    <w:rsid w:val="006B5B42"/>
    <w:rsid w:val="006C2F05"/>
    <w:rsid w:val="006C513D"/>
    <w:rsid w:val="006D3BA1"/>
    <w:rsid w:val="006D4CEC"/>
    <w:rsid w:val="006E1DB1"/>
    <w:rsid w:val="006E4A76"/>
    <w:rsid w:val="006E56FD"/>
    <w:rsid w:val="006E6880"/>
    <w:rsid w:val="006F210E"/>
    <w:rsid w:val="006F43E5"/>
    <w:rsid w:val="006F7CB5"/>
    <w:rsid w:val="0070079C"/>
    <w:rsid w:val="00702131"/>
    <w:rsid w:val="00703425"/>
    <w:rsid w:val="00703B71"/>
    <w:rsid w:val="00706105"/>
    <w:rsid w:val="0070644A"/>
    <w:rsid w:val="0070774C"/>
    <w:rsid w:val="007079C7"/>
    <w:rsid w:val="00710379"/>
    <w:rsid w:val="00711C72"/>
    <w:rsid w:val="0071243A"/>
    <w:rsid w:val="00715811"/>
    <w:rsid w:val="00715B35"/>
    <w:rsid w:val="00721B71"/>
    <w:rsid w:val="00723C11"/>
    <w:rsid w:val="00724D0C"/>
    <w:rsid w:val="00730522"/>
    <w:rsid w:val="007307A9"/>
    <w:rsid w:val="0073450F"/>
    <w:rsid w:val="00740F25"/>
    <w:rsid w:val="007423EF"/>
    <w:rsid w:val="0075384B"/>
    <w:rsid w:val="00754D2B"/>
    <w:rsid w:val="007563BB"/>
    <w:rsid w:val="007600CA"/>
    <w:rsid w:val="00760195"/>
    <w:rsid w:val="007625F7"/>
    <w:rsid w:val="007629E1"/>
    <w:rsid w:val="00763B1C"/>
    <w:rsid w:val="007666CD"/>
    <w:rsid w:val="007751C3"/>
    <w:rsid w:val="00775749"/>
    <w:rsid w:val="007766C2"/>
    <w:rsid w:val="00776BF7"/>
    <w:rsid w:val="00777E99"/>
    <w:rsid w:val="00780BF2"/>
    <w:rsid w:val="00783F6D"/>
    <w:rsid w:val="00785050"/>
    <w:rsid w:val="00787CA0"/>
    <w:rsid w:val="00792A1B"/>
    <w:rsid w:val="0079405A"/>
    <w:rsid w:val="0079792A"/>
    <w:rsid w:val="007A0045"/>
    <w:rsid w:val="007A0144"/>
    <w:rsid w:val="007A01BB"/>
    <w:rsid w:val="007A0C47"/>
    <w:rsid w:val="007A1227"/>
    <w:rsid w:val="007A5352"/>
    <w:rsid w:val="007B15A3"/>
    <w:rsid w:val="007B65DB"/>
    <w:rsid w:val="007B7468"/>
    <w:rsid w:val="007C0BDD"/>
    <w:rsid w:val="007C1656"/>
    <w:rsid w:val="007C6835"/>
    <w:rsid w:val="007C75E0"/>
    <w:rsid w:val="007D45B2"/>
    <w:rsid w:val="007D5FA2"/>
    <w:rsid w:val="007D63A3"/>
    <w:rsid w:val="007E0CD5"/>
    <w:rsid w:val="007E3D5F"/>
    <w:rsid w:val="007E597D"/>
    <w:rsid w:val="007F3412"/>
    <w:rsid w:val="007F634B"/>
    <w:rsid w:val="007F661B"/>
    <w:rsid w:val="007F6802"/>
    <w:rsid w:val="00803383"/>
    <w:rsid w:val="008054C6"/>
    <w:rsid w:val="00806CD4"/>
    <w:rsid w:val="00806CE0"/>
    <w:rsid w:val="00811D71"/>
    <w:rsid w:val="00811F58"/>
    <w:rsid w:val="0081263E"/>
    <w:rsid w:val="0081418B"/>
    <w:rsid w:val="00814C3A"/>
    <w:rsid w:val="00815C27"/>
    <w:rsid w:val="008163FF"/>
    <w:rsid w:val="008227A5"/>
    <w:rsid w:val="00822E7E"/>
    <w:rsid w:val="008272ED"/>
    <w:rsid w:val="00830ACF"/>
    <w:rsid w:val="00853F9D"/>
    <w:rsid w:val="0085667F"/>
    <w:rsid w:val="00860044"/>
    <w:rsid w:val="008617F3"/>
    <w:rsid w:val="008670ED"/>
    <w:rsid w:val="0086759F"/>
    <w:rsid w:val="00867CBB"/>
    <w:rsid w:val="00870FD6"/>
    <w:rsid w:val="008718AA"/>
    <w:rsid w:val="00872830"/>
    <w:rsid w:val="00872CE9"/>
    <w:rsid w:val="008808CB"/>
    <w:rsid w:val="008847D1"/>
    <w:rsid w:val="00884C3A"/>
    <w:rsid w:val="00885882"/>
    <w:rsid w:val="008859E6"/>
    <w:rsid w:val="008877D3"/>
    <w:rsid w:val="00891D12"/>
    <w:rsid w:val="00892CE9"/>
    <w:rsid w:val="008934F5"/>
    <w:rsid w:val="008A048D"/>
    <w:rsid w:val="008A2256"/>
    <w:rsid w:val="008A39B7"/>
    <w:rsid w:val="008B2A9C"/>
    <w:rsid w:val="008B7251"/>
    <w:rsid w:val="008C14A7"/>
    <w:rsid w:val="008C34CE"/>
    <w:rsid w:val="008C4E79"/>
    <w:rsid w:val="008C5A40"/>
    <w:rsid w:val="008C5DAA"/>
    <w:rsid w:val="008C787A"/>
    <w:rsid w:val="008E22AF"/>
    <w:rsid w:val="008E40E2"/>
    <w:rsid w:val="008E7470"/>
    <w:rsid w:val="008E7587"/>
    <w:rsid w:val="008F3866"/>
    <w:rsid w:val="008F39AA"/>
    <w:rsid w:val="008F3D27"/>
    <w:rsid w:val="009030B0"/>
    <w:rsid w:val="00904F0C"/>
    <w:rsid w:val="009143FD"/>
    <w:rsid w:val="00917D02"/>
    <w:rsid w:val="00920A51"/>
    <w:rsid w:val="00920DBC"/>
    <w:rsid w:val="00922542"/>
    <w:rsid w:val="009251E3"/>
    <w:rsid w:val="0093582A"/>
    <w:rsid w:val="009423FB"/>
    <w:rsid w:val="00944A88"/>
    <w:rsid w:val="0094670B"/>
    <w:rsid w:val="00947FC3"/>
    <w:rsid w:val="00950813"/>
    <w:rsid w:val="009514EC"/>
    <w:rsid w:val="00961615"/>
    <w:rsid w:val="00963BDC"/>
    <w:rsid w:val="009757CA"/>
    <w:rsid w:val="00980A42"/>
    <w:rsid w:val="009976B3"/>
    <w:rsid w:val="009A167E"/>
    <w:rsid w:val="009A3792"/>
    <w:rsid w:val="009A3A53"/>
    <w:rsid w:val="009A4E4E"/>
    <w:rsid w:val="009A538A"/>
    <w:rsid w:val="009A6F00"/>
    <w:rsid w:val="009A7734"/>
    <w:rsid w:val="009B0CF1"/>
    <w:rsid w:val="009B1FBF"/>
    <w:rsid w:val="009B2F1F"/>
    <w:rsid w:val="009B422E"/>
    <w:rsid w:val="009B4D6F"/>
    <w:rsid w:val="009B5A6D"/>
    <w:rsid w:val="009B5FF5"/>
    <w:rsid w:val="009C0E86"/>
    <w:rsid w:val="009C1AB9"/>
    <w:rsid w:val="009C6E54"/>
    <w:rsid w:val="009D2938"/>
    <w:rsid w:val="009D3181"/>
    <w:rsid w:val="009D5314"/>
    <w:rsid w:val="009E04E4"/>
    <w:rsid w:val="009E48A3"/>
    <w:rsid w:val="009E4FC6"/>
    <w:rsid w:val="009E6BB7"/>
    <w:rsid w:val="009F1371"/>
    <w:rsid w:val="009F3078"/>
    <w:rsid w:val="009F3126"/>
    <w:rsid w:val="00A00922"/>
    <w:rsid w:val="00A039CA"/>
    <w:rsid w:val="00A04FBF"/>
    <w:rsid w:val="00A05DCA"/>
    <w:rsid w:val="00A068EC"/>
    <w:rsid w:val="00A11F12"/>
    <w:rsid w:val="00A139A6"/>
    <w:rsid w:val="00A141AE"/>
    <w:rsid w:val="00A1746F"/>
    <w:rsid w:val="00A2696E"/>
    <w:rsid w:val="00A4194A"/>
    <w:rsid w:val="00A42161"/>
    <w:rsid w:val="00A4424B"/>
    <w:rsid w:val="00A50D37"/>
    <w:rsid w:val="00A512A5"/>
    <w:rsid w:val="00A512C9"/>
    <w:rsid w:val="00A539E4"/>
    <w:rsid w:val="00A5438F"/>
    <w:rsid w:val="00A55597"/>
    <w:rsid w:val="00A56C0B"/>
    <w:rsid w:val="00A57757"/>
    <w:rsid w:val="00A61F93"/>
    <w:rsid w:val="00A62073"/>
    <w:rsid w:val="00A62455"/>
    <w:rsid w:val="00A62A7F"/>
    <w:rsid w:val="00A63E3C"/>
    <w:rsid w:val="00A65361"/>
    <w:rsid w:val="00A665A2"/>
    <w:rsid w:val="00A721A0"/>
    <w:rsid w:val="00A75650"/>
    <w:rsid w:val="00A75E2C"/>
    <w:rsid w:val="00A77708"/>
    <w:rsid w:val="00A80207"/>
    <w:rsid w:val="00A826AD"/>
    <w:rsid w:val="00A8413B"/>
    <w:rsid w:val="00A845B1"/>
    <w:rsid w:val="00A86F3A"/>
    <w:rsid w:val="00A90875"/>
    <w:rsid w:val="00A9509F"/>
    <w:rsid w:val="00AA15DB"/>
    <w:rsid w:val="00AA24A4"/>
    <w:rsid w:val="00AA418A"/>
    <w:rsid w:val="00AA418B"/>
    <w:rsid w:val="00AA4766"/>
    <w:rsid w:val="00AB0BFE"/>
    <w:rsid w:val="00AB26E0"/>
    <w:rsid w:val="00AB29A9"/>
    <w:rsid w:val="00AB3AB0"/>
    <w:rsid w:val="00AB5A11"/>
    <w:rsid w:val="00AB5ED5"/>
    <w:rsid w:val="00AB66A5"/>
    <w:rsid w:val="00AC07D4"/>
    <w:rsid w:val="00AC2621"/>
    <w:rsid w:val="00AC7636"/>
    <w:rsid w:val="00AD0D7A"/>
    <w:rsid w:val="00AD1B1C"/>
    <w:rsid w:val="00AD5536"/>
    <w:rsid w:val="00AE5192"/>
    <w:rsid w:val="00AE6600"/>
    <w:rsid w:val="00AE7D13"/>
    <w:rsid w:val="00AF2A32"/>
    <w:rsid w:val="00AF3217"/>
    <w:rsid w:val="00AF4052"/>
    <w:rsid w:val="00AF47CA"/>
    <w:rsid w:val="00AF507E"/>
    <w:rsid w:val="00B05D15"/>
    <w:rsid w:val="00B07102"/>
    <w:rsid w:val="00B1032A"/>
    <w:rsid w:val="00B1165D"/>
    <w:rsid w:val="00B170EF"/>
    <w:rsid w:val="00B17A53"/>
    <w:rsid w:val="00B2499C"/>
    <w:rsid w:val="00B26856"/>
    <w:rsid w:val="00B277E4"/>
    <w:rsid w:val="00B30528"/>
    <w:rsid w:val="00B3168E"/>
    <w:rsid w:val="00B3411B"/>
    <w:rsid w:val="00B43165"/>
    <w:rsid w:val="00B443C3"/>
    <w:rsid w:val="00B4454C"/>
    <w:rsid w:val="00B44B08"/>
    <w:rsid w:val="00B44DC5"/>
    <w:rsid w:val="00B4644C"/>
    <w:rsid w:val="00B4772C"/>
    <w:rsid w:val="00B50CF5"/>
    <w:rsid w:val="00B51209"/>
    <w:rsid w:val="00B525A7"/>
    <w:rsid w:val="00B54BB2"/>
    <w:rsid w:val="00B569B1"/>
    <w:rsid w:val="00B57B0D"/>
    <w:rsid w:val="00B60082"/>
    <w:rsid w:val="00B61CED"/>
    <w:rsid w:val="00B63280"/>
    <w:rsid w:val="00B70C0E"/>
    <w:rsid w:val="00B7329A"/>
    <w:rsid w:val="00B76124"/>
    <w:rsid w:val="00B80DE8"/>
    <w:rsid w:val="00B8161D"/>
    <w:rsid w:val="00B84EBC"/>
    <w:rsid w:val="00B86755"/>
    <w:rsid w:val="00B90C14"/>
    <w:rsid w:val="00B91E96"/>
    <w:rsid w:val="00B93930"/>
    <w:rsid w:val="00B965CD"/>
    <w:rsid w:val="00B9691D"/>
    <w:rsid w:val="00B96E4B"/>
    <w:rsid w:val="00B96F5E"/>
    <w:rsid w:val="00BA204C"/>
    <w:rsid w:val="00BA70CB"/>
    <w:rsid w:val="00BB2075"/>
    <w:rsid w:val="00BB290B"/>
    <w:rsid w:val="00BB2CCE"/>
    <w:rsid w:val="00BB51C8"/>
    <w:rsid w:val="00BB56D3"/>
    <w:rsid w:val="00BB65D4"/>
    <w:rsid w:val="00BB6CB4"/>
    <w:rsid w:val="00BC112C"/>
    <w:rsid w:val="00BC163B"/>
    <w:rsid w:val="00BC2F6B"/>
    <w:rsid w:val="00BC3A2C"/>
    <w:rsid w:val="00BC3B75"/>
    <w:rsid w:val="00BC46F2"/>
    <w:rsid w:val="00BC6222"/>
    <w:rsid w:val="00BD074C"/>
    <w:rsid w:val="00BD201F"/>
    <w:rsid w:val="00BD25C0"/>
    <w:rsid w:val="00BD2FEA"/>
    <w:rsid w:val="00BD3371"/>
    <w:rsid w:val="00BE34FF"/>
    <w:rsid w:val="00BE3AD8"/>
    <w:rsid w:val="00BF1A9A"/>
    <w:rsid w:val="00BF61BA"/>
    <w:rsid w:val="00BF78A6"/>
    <w:rsid w:val="00C01A3B"/>
    <w:rsid w:val="00C0329C"/>
    <w:rsid w:val="00C07667"/>
    <w:rsid w:val="00C07AAC"/>
    <w:rsid w:val="00C12AF0"/>
    <w:rsid w:val="00C13C29"/>
    <w:rsid w:val="00C16A35"/>
    <w:rsid w:val="00C17310"/>
    <w:rsid w:val="00C24AB5"/>
    <w:rsid w:val="00C255E8"/>
    <w:rsid w:val="00C302E1"/>
    <w:rsid w:val="00C3235B"/>
    <w:rsid w:val="00C347E5"/>
    <w:rsid w:val="00C348C0"/>
    <w:rsid w:val="00C34E40"/>
    <w:rsid w:val="00C350C3"/>
    <w:rsid w:val="00C358FE"/>
    <w:rsid w:val="00C41328"/>
    <w:rsid w:val="00C413E2"/>
    <w:rsid w:val="00C41919"/>
    <w:rsid w:val="00C42CAE"/>
    <w:rsid w:val="00C53475"/>
    <w:rsid w:val="00C53F38"/>
    <w:rsid w:val="00C54801"/>
    <w:rsid w:val="00C57367"/>
    <w:rsid w:val="00C60090"/>
    <w:rsid w:val="00C60DD3"/>
    <w:rsid w:val="00C61312"/>
    <w:rsid w:val="00C720C8"/>
    <w:rsid w:val="00C7322E"/>
    <w:rsid w:val="00C75CCE"/>
    <w:rsid w:val="00C778A1"/>
    <w:rsid w:val="00C80299"/>
    <w:rsid w:val="00C81B22"/>
    <w:rsid w:val="00C8328B"/>
    <w:rsid w:val="00C85C8A"/>
    <w:rsid w:val="00C85F4A"/>
    <w:rsid w:val="00C86724"/>
    <w:rsid w:val="00C87F4C"/>
    <w:rsid w:val="00C92434"/>
    <w:rsid w:val="00C976DE"/>
    <w:rsid w:val="00CA1354"/>
    <w:rsid w:val="00CA618A"/>
    <w:rsid w:val="00CA6C68"/>
    <w:rsid w:val="00CA7FAB"/>
    <w:rsid w:val="00CB3E27"/>
    <w:rsid w:val="00CB4E1D"/>
    <w:rsid w:val="00CC7DE2"/>
    <w:rsid w:val="00CD1A70"/>
    <w:rsid w:val="00CD7F25"/>
    <w:rsid w:val="00CE16A1"/>
    <w:rsid w:val="00CF2D8C"/>
    <w:rsid w:val="00CF2DE2"/>
    <w:rsid w:val="00CF30C4"/>
    <w:rsid w:val="00CF48EA"/>
    <w:rsid w:val="00CF63C2"/>
    <w:rsid w:val="00CF6CFA"/>
    <w:rsid w:val="00D00E91"/>
    <w:rsid w:val="00D02E23"/>
    <w:rsid w:val="00D03108"/>
    <w:rsid w:val="00D07A31"/>
    <w:rsid w:val="00D1398A"/>
    <w:rsid w:val="00D16ADA"/>
    <w:rsid w:val="00D17EE8"/>
    <w:rsid w:val="00D20420"/>
    <w:rsid w:val="00D21056"/>
    <w:rsid w:val="00D22BA6"/>
    <w:rsid w:val="00D243E7"/>
    <w:rsid w:val="00D24469"/>
    <w:rsid w:val="00D24893"/>
    <w:rsid w:val="00D312D2"/>
    <w:rsid w:val="00D33BE3"/>
    <w:rsid w:val="00D43612"/>
    <w:rsid w:val="00D44362"/>
    <w:rsid w:val="00D4697C"/>
    <w:rsid w:val="00D52CBF"/>
    <w:rsid w:val="00D576CA"/>
    <w:rsid w:val="00D62067"/>
    <w:rsid w:val="00D643E9"/>
    <w:rsid w:val="00D662AA"/>
    <w:rsid w:val="00D6653E"/>
    <w:rsid w:val="00D66F04"/>
    <w:rsid w:val="00D678AC"/>
    <w:rsid w:val="00D71AF3"/>
    <w:rsid w:val="00D72793"/>
    <w:rsid w:val="00D735D6"/>
    <w:rsid w:val="00D73E36"/>
    <w:rsid w:val="00D75213"/>
    <w:rsid w:val="00D83D1B"/>
    <w:rsid w:val="00D8732D"/>
    <w:rsid w:val="00D90043"/>
    <w:rsid w:val="00D92BA6"/>
    <w:rsid w:val="00D92FC8"/>
    <w:rsid w:val="00D93F90"/>
    <w:rsid w:val="00D950BA"/>
    <w:rsid w:val="00D979C6"/>
    <w:rsid w:val="00DA4AB8"/>
    <w:rsid w:val="00DA4D57"/>
    <w:rsid w:val="00DB5F3B"/>
    <w:rsid w:val="00DC50E2"/>
    <w:rsid w:val="00DC54A0"/>
    <w:rsid w:val="00DC6C9C"/>
    <w:rsid w:val="00DC7EB2"/>
    <w:rsid w:val="00DD005F"/>
    <w:rsid w:val="00DD0624"/>
    <w:rsid w:val="00DD13B0"/>
    <w:rsid w:val="00DD14B6"/>
    <w:rsid w:val="00DD6678"/>
    <w:rsid w:val="00DE13B8"/>
    <w:rsid w:val="00DE19B1"/>
    <w:rsid w:val="00DE378C"/>
    <w:rsid w:val="00DE67E7"/>
    <w:rsid w:val="00DE6B77"/>
    <w:rsid w:val="00DE7055"/>
    <w:rsid w:val="00DE71AB"/>
    <w:rsid w:val="00DF25C5"/>
    <w:rsid w:val="00DF2FF3"/>
    <w:rsid w:val="00DF3A1A"/>
    <w:rsid w:val="00DF589E"/>
    <w:rsid w:val="00DF7145"/>
    <w:rsid w:val="00DF7327"/>
    <w:rsid w:val="00DF7A40"/>
    <w:rsid w:val="00E0295D"/>
    <w:rsid w:val="00E034FB"/>
    <w:rsid w:val="00E06665"/>
    <w:rsid w:val="00E10B1C"/>
    <w:rsid w:val="00E111AC"/>
    <w:rsid w:val="00E13CDE"/>
    <w:rsid w:val="00E14817"/>
    <w:rsid w:val="00E168E3"/>
    <w:rsid w:val="00E203EF"/>
    <w:rsid w:val="00E213A7"/>
    <w:rsid w:val="00E215DF"/>
    <w:rsid w:val="00E2190B"/>
    <w:rsid w:val="00E23FEC"/>
    <w:rsid w:val="00E2682A"/>
    <w:rsid w:val="00E27678"/>
    <w:rsid w:val="00E3200D"/>
    <w:rsid w:val="00E335E1"/>
    <w:rsid w:val="00E340A7"/>
    <w:rsid w:val="00E34208"/>
    <w:rsid w:val="00E37290"/>
    <w:rsid w:val="00E37A55"/>
    <w:rsid w:val="00E41C6F"/>
    <w:rsid w:val="00E47B5D"/>
    <w:rsid w:val="00E47F4C"/>
    <w:rsid w:val="00E52467"/>
    <w:rsid w:val="00E52D98"/>
    <w:rsid w:val="00E544F9"/>
    <w:rsid w:val="00E54B1B"/>
    <w:rsid w:val="00E567C2"/>
    <w:rsid w:val="00E571E1"/>
    <w:rsid w:val="00E57809"/>
    <w:rsid w:val="00E57A0D"/>
    <w:rsid w:val="00E603B8"/>
    <w:rsid w:val="00E60A37"/>
    <w:rsid w:val="00E6170C"/>
    <w:rsid w:val="00E62221"/>
    <w:rsid w:val="00E62923"/>
    <w:rsid w:val="00E637DD"/>
    <w:rsid w:val="00E66FD7"/>
    <w:rsid w:val="00E70A7C"/>
    <w:rsid w:val="00E72143"/>
    <w:rsid w:val="00E730A5"/>
    <w:rsid w:val="00E75503"/>
    <w:rsid w:val="00E80269"/>
    <w:rsid w:val="00E811F3"/>
    <w:rsid w:val="00E82463"/>
    <w:rsid w:val="00E84F50"/>
    <w:rsid w:val="00E85F91"/>
    <w:rsid w:val="00E87024"/>
    <w:rsid w:val="00E94212"/>
    <w:rsid w:val="00EA19EE"/>
    <w:rsid w:val="00EA1ADC"/>
    <w:rsid w:val="00EA23A7"/>
    <w:rsid w:val="00EA439C"/>
    <w:rsid w:val="00EA75C1"/>
    <w:rsid w:val="00EB295F"/>
    <w:rsid w:val="00EB3B91"/>
    <w:rsid w:val="00EB78F4"/>
    <w:rsid w:val="00EC0DD2"/>
    <w:rsid w:val="00EC16F8"/>
    <w:rsid w:val="00EC48C8"/>
    <w:rsid w:val="00EC4B21"/>
    <w:rsid w:val="00EC4FD6"/>
    <w:rsid w:val="00EC571A"/>
    <w:rsid w:val="00EC735D"/>
    <w:rsid w:val="00ED1475"/>
    <w:rsid w:val="00ED1677"/>
    <w:rsid w:val="00ED219D"/>
    <w:rsid w:val="00ED3E35"/>
    <w:rsid w:val="00EE0ED9"/>
    <w:rsid w:val="00EE109E"/>
    <w:rsid w:val="00EE23B1"/>
    <w:rsid w:val="00EE2E55"/>
    <w:rsid w:val="00EE39CC"/>
    <w:rsid w:val="00EE6BC0"/>
    <w:rsid w:val="00EF1C05"/>
    <w:rsid w:val="00EF2700"/>
    <w:rsid w:val="00EF3951"/>
    <w:rsid w:val="00EF6426"/>
    <w:rsid w:val="00F01A04"/>
    <w:rsid w:val="00F02006"/>
    <w:rsid w:val="00F041A6"/>
    <w:rsid w:val="00F0574A"/>
    <w:rsid w:val="00F10944"/>
    <w:rsid w:val="00F1539C"/>
    <w:rsid w:val="00F24E9C"/>
    <w:rsid w:val="00F25C38"/>
    <w:rsid w:val="00F32442"/>
    <w:rsid w:val="00F33A99"/>
    <w:rsid w:val="00F348AF"/>
    <w:rsid w:val="00F45106"/>
    <w:rsid w:val="00F4528C"/>
    <w:rsid w:val="00F455A9"/>
    <w:rsid w:val="00F52BA0"/>
    <w:rsid w:val="00F56D4C"/>
    <w:rsid w:val="00F63914"/>
    <w:rsid w:val="00F652E9"/>
    <w:rsid w:val="00F658F3"/>
    <w:rsid w:val="00F676D0"/>
    <w:rsid w:val="00F679ED"/>
    <w:rsid w:val="00F67C74"/>
    <w:rsid w:val="00F67D26"/>
    <w:rsid w:val="00F7082A"/>
    <w:rsid w:val="00F73A7B"/>
    <w:rsid w:val="00F8016B"/>
    <w:rsid w:val="00F804E1"/>
    <w:rsid w:val="00F80B56"/>
    <w:rsid w:val="00F84AE0"/>
    <w:rsid w:val="00F874CE"/>
    <w:rsid w:val="00F87F88"/>
    <w:rsid w:val="00F90A9F"/>
    <w:rsid w:val="00F91DF6"/>
    <w:rsid w:val="00F92F48"/>
    <w:rsid w:val="00F962E3"/>
    <w:rsid w:val="00F973FC"/>
    <w:rsid w:val="00FA3359"/>
    <w:rsid w:val="00FA3F66"/>
    <w:rsid w:val="00FA73A6"/>
    <w:rsid w:val="00FA7BA5"/>
    <w:rsid w:val="00FB1FCF"/>
    <w:rsid w:val="00FB2706"/>
    <w:rsid w:val="00FB3374"/>
    <w:rsid w:val="00FB67DE"/>
    <w:rsid w:val="00FC6A15"/>
    <w:rsid w:val="00FD23CD"/>
    <w:rsid w:val="00FD4F5A"/>
    <w:rsid w:val="00FD68B9"/>
    <w:rsid w:val="00FD6CB9"/>
    <w:rsid w:val="00FD7D89"/>
    <w:rsid w:val="00FE3081"/>
    <w:rsid w:val="00FE3E3B"/>
    <w:rsid w:val="00FE7D87"/>
    <w:rsid w:val="00FE7F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105054"/>
  <w15:chartTrackingRefBased/>
  <w15:docId w15:val="{D4E5C573-715B-4008-A978-DB788C77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295F"/>
    <w:pPr>
      <w:spacing w:before="120" w:after="120"/>
    </w:pPr>
    <w:rPr>
      <w:rFonts w:ascii="Arial" w:hAnsi="Arial"/>
      <w:noProof/>
      <w:snapToGrid w:val="0"/>
      <w:lang w:val="hr-BA" w:eastAsia="en-US"/>
    </w:rPr>
  </w:style>
  <w:style w:type="paragraph" w:styleId="Naslov1">
    <w:name w:val="heading 1"/>
    <w:basedOn w:val="Normal"/>
    <w:next w:val="Normal"/>
    <w:link w:val="Naslov1Char"/>
    <w:autoRedefine/>
    <w:uiPriority w:val="9"/>
    <w:qFormat/>
    <w:rsid w:val="00A80207"/>
    <w:pPr>
      <w:keepNext/>
      <w:numPr>
        <w:numId w:val="29"/>
      </w:numPr>
      <w:spacing w:before="240" w:after="240"/>
      <w:jc w:val="both"/>
      <w:outlineLvl w:val="0"/>
    </w:pPr>
    <w:rPr>
      <w:rFonts w:ascii="Calibri" w:hAnsi="Calibri" w:cs="Calibri"/>
      <w:b/>
      <w:sz w:val="24"/>
      <w:szCs w:val="24"/>
      <w:lang w:val="fr-BE"/>
    </w:rPr>
  </w:style>
  <w:style w:type="paragraph" w:styleId="Naslov2">
    <w:name w:val="heading 2"/>
    <w:basedOn w:val="Normal"/>
    <w:next w:val="Normal"/>
    <w:link w:val="Naslov2Char"/>
    <w:qFormat/>
    <w:pPr>
      <w:keepNext/>
      <w:outlineLvl w:val="1"/>
    </w:pPr>
    <w:rPr>
      <w:lang w:val="fr-BE"/>
    </w:rPr>
  </w:style>
  <w:style w:type="paragraph" w:styleId="Naslov3">
    <w:name w:val="heading 3"/>
    <w:basedOn w:val="Normal"/>
    <w:next w:val="Normal"/>
    <w:link w:val="Naslov3Char"/>
    <w:qFormat/>
    <w:pPr>
      <w:keepNext/>
      <w:framePr w:hSpace="181" w:vSpace="181" w:wrap="auto" w:vAnchor="text" w:hAnchor="text" w:y="1"/>
      <w:outlineLvl w:val="2"/>
    </w:pPr>
  </w:style>
  <w:style w:type="paragraph" w:styleId="Naslov4">
    <w:name w:val="heading 4"/>
    <w:basedOn w:val="Normal"/>
    <w:next w:val="Normal"/>
    <w:link w:val="Naslov4Char"/>
    <w:qFormat/>
    <w:pPr>
      <w:keepNext/>
      <w:numPr>
        <w:ilvl w:val="3"/>
        <w:numId w:val="2"/>
      </w:numPr>
      <w:spacing w:before="240" w:after="60"/>
      <w:outlineLvl w:val="3"/>
    </w:pPr>
    <w:rPr>
      <w:b/>
      <w:sz w:val="24"/>
    </w:rPr>
  </w:style>
  <w:style w:type="paragraph" w:styleId="Naslov5">
    <w:name w:val="heading 5"/>
    <w:basedOn w:val="Normal"/>
    <w:next w:val="Normal"/>
    <w:link w:val="Naslov5Char"/>
    <w:qFormat/>
    <w:pPr>
      <w:numPr>
        <w:ilvl w:val="4"/>
        <w:numId w:val="2"/>
      </w:numPr>
      <w:spacing w:before="240" w:after="60"/>
      <w:outlineLvl w:val="4"/>
    </w:pPr>
    <w:rPr>
      <w:sz w:val="22"/>
    </w:rPr>
  </w:style>
  <w:style w:type="paragraph" w:styleId="Naslov6">
    <w:name w:val="heading 6"/>
    <w:basedOn w:val="Normal"/>
    <w:next w:val="Normal"/>
    <w:link w:val="Naslov6Char"/>
    <w:qFormat/>
    <w:pPr>
      <w:numPr>
        <w:ilvl w:val="5"/>
        <w:numId w:val="2"/>
      </w:numPr>
      <w:tabs>
        <w:tab w:val="clear" w:pos="360"/>
        <w:tab w:val="num" w:pos="1152"/>
      </w:tabs>
      <w:spacing w:before="240" w:after="60"/>
      <w:ind w:left="1152" w:hanging="1152"/>
      <w:outlineLvl w:val="5"/>
    </w:pPr>
    <w:rPr>
      <w:i/>
      <w:sz w:val="22"/>
    </w:rPr>
  </w:style>
  <w:style w:type="paragraph" w:styleId="Naslov7">
    <w:name w:val="heading 7"/>
    <w:basedOn w:val="Normal"/>
    <w:next w:val="Normal"/>
    <w:link w:val="Naslov7Char"/>
    <w:qFormat/>
    <w:pPr>
      <w:numPr>
        <w:ilvl w:val="6"/>
        <w:numId w:val="2"/>
      </w:numPr>
      <w:spacing w:before="240" w:after="60"/>
      <w:outlineLvl w:val="6"/>
    </w:pPr>
  </w:style>
  <w:style w:type="paragraph" w:styleId="Naslov8">
    <w:name w:val="heading 8"/>
    <w:basedOn w:val="Normal"/>
    <w:next w:val="Normal"/>
    <w:link w:val="Naslov8Char"/>
    <w:qFormat/>
    <w:pPr>
      <w:numPr>
        <w:ilvl w:val="7"/>
        <w:numId w:val="2"/>
      </w:numPr>
      <w:spacing w:before="240" w:after="60"/>
      <w:outlineLvl w:val="7"/>
    </w:pPr>
    <w:rPr>
      <w:i/>
    </w:rPr>
  </w:style>
  <w:style w:type="paragraph" w:styleId="Naslov9">
    <w:name w:val="heading 9"/>
    <w:basedOn w:val="Normal"/>
    <w:next w:val="Normal"/>
    <w:link w:val="Naslov9Char"/>
    <w:qFormat/>
    <w:pPr>
      <w:numPr>
        <w:ilvl w:val="8"/>
        <w:numId w:val="2"/>
      </w:numPr>
      <w:spacing w:before="240" w:after="60"/>
      <w:outlineLvl w:val="8"/>
    </w:pPr>
    <w:rPr>
      <w:b/>
      <w:i/>
      <w:sz w:val="1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Naslov">
    <w:name w:val="Title"/>
    <w:basedOn w:val="Normal"/>
    <w:link w:val="NaslovChar"/>
    <w:qFormat/>
    <w:pPr>
      <w:jc w:val="center"/>
    </w:pPr>
    <w:rPr>
      <w:b/>
      <w:sz w:val="28"/>
      <w:lang w:val="fr-BE"/>
    </w:rPr>
  </w:style>
  <w:style w:type="paragraph" w:styleId="Podnaslov">
    <w:name w:val="Subtitle"/>
    <w:basedOn w:val="Normal"/>
    <w:link w:val="PodnaslovChar"/>
    <w:qFormat/>
    <w:pPr>
      <w:jc w:val="center"/>
    </w:pPr>
    <w:rPr>
      <w:b/>
      <w:sz w:val="28"/>
      <w:lang w:val="fr-BE"/>
    </w:rPr>
  </w:style>
  <w:style w:type="paragraph" w:styleId="Uvuenotijeloteksta">
    <w:name w:val="Body Text Indent"/>
    <w:basedOn w:val="Normal"/>
    <w:link w:val="UvuenotijelotekstaChar"/>
    <w:pPr>
      <w:tabs>
        <w:tab w:val="num" w:pos="567"/>
      </w:tabs>
      <w:spacing w:before="0" w:after="0"/>
      <w:jc w:val="both"/>
    </w:pPr>
    <w:rPr>
      <w:rFonts w:ascii="Times New Roman" w:hAnsi="Times New Roman"/>
      <w:sz w:val="24"/>
    </w:rPr>
  </w:style>
  <w:style w:type="paragraph" w:styleId="Tijeloteksta">
    <w:name w:val="Body Text"/>
    <w:basedOn w:val="Normal"/>
    <w:link w:val="TijelotekstaChar"/>
  </w:style>
  <w:style w:type="paragraph" w:styleId="Tijeloteksta-uvlaka2">
    <w:name w:val="Body Text Indent 2"/>
    <w:basedOn w:val="Normal"/>
    <w:link w:val="Tijeloteksta-uvlaka2Char"/>
    <w:pPr>
      <w:tabs>
        <w:tab w:val="num" w:pos="567"/>
        <w:tab w:val="num" w:pos="2160"/>
      </w:tabs>
      <w:spacing w:after="240"/>
      <w:ind w:left="567" w:hanging="567"/>
      <w:jc w:val="both"/>
    </w:pPr>
    <w:rPr>
      <w:sz w:val="24"/>
      <w:u w:val="single"/>
    </w:rPr>
  </w:style>
  <w:style w:type="paragraph" w:styleId="Tijeloteksta-uvlaka3">
    <w:name w:val="Body Text Indent 3"/>
    <w:basedOn w:val="Normal"/>
    <w:link w:val="Tijeloteksta-uvlaka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Zaglavlje">
    <w:name w:val="header"/>
    <w:basedOn w:val="Normal"/>
    <w:link w:val="ZaglavljeChar"/>
    <w:pPr>
      <w:tabs>
        <w:tab w:val="center" w:pos="4320"/>
        <w:tab w:val="right" w:pos="8640"/>
      </w:tabs>
    </w:pPr>
  </w:style>
  <w:style w:type="paragraph" w:styleId="Podnoje">
    <w:name w:val="footer"/>
    <w:basedOn w:val="Normal"/>
    <w:link w:val="PodnojeChar"/>
    <w:pPr>
      <w:tabs>
        <w:tab w:val="center" w:pos="4320"/>
        <w:tab w:val="right" w:pos="8640"/>
      </w:tabs>
    </w:pPr>
  </w:style>
  <w:style w:type="character" w:styleId="Brojstranice">
    <w:name w:val="page number"/>
    <w:basedOn w:val="Zadanifontodlomka"/>
  </w:style>
  <w:style w:type="paragraph" w:styleId="Tijeloteksta3">
    <w:name w:val="Body Text 3"/>
    <w:basedOn w:val="Normal"/>
    <w:link w:val="Tijeloteksta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iperveza">
    <w:name w:val="Hyperlink"/>
    <w:rPr>
      <w:color w:val="0000FF"/>
      <w:u w:val="single"/>
    </w:rPr>
  </w:style>
  <w:style w:type="paragraph" w:styleId="Tekstfusnote">
    <w:name w:val="footnote text"/>
    <w:aliases w:val="Schriftart: 9 pt,Schriftart: 10 pt,Schriftart: 8 pt,WB-Fußnotentext,FoodNote,ft,Footnote,Footnote Text Char Char,Footnote Text Char1 Char Char,Footnote Text Char Char Char Char,fn,f,Voetnoottekst Char,Footnote Text Char1 Cha"/>
    <w:basedOn w:val="Normal"/>
    <w:link w:val="TekstfusnoteChar"/>
    <w:autoRedefine/>
    <w:qFormat/>
    <w:rsid w:val="00EB295F"/>
    <w:pPr>
      <w:spacing w:before="0"/>
    </w:pPr>
    <w:rPr>
      <w:rFonts w:ascii="Times New Roman" w:hAnsi="Times New Roman"/>
      <w:lang w:val="fr-FR"/>
    </w:rPr>
  </w:style>
  <w:style w:type="character" w:styleId="Referencafusnot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Kartadokumenta">
    <w:name w:val="Document Map"/>
    <w:basedOn w:val="Normal"/>
    <w:link w:val="Kartadokumenta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Naslov1"/>
    <w:next w:val="Normal"/>
    <w:autoRedefine/>
    <w:pPr>
      <w:keepNext w:val="0"/>
      <w:pageBreakBefore/>
      <w:numPr>
        <w:numId w:val="0"/>
      </w:numPr>
      <w:tabs>
        <w:tab w:val="left" w:pos="567"/>
        <w:tab w:val="left" w:pos="2552"/>
        <w:tab w:val="left" w:pos="7938"/>
        <w:tab w:val="left" w:pos="9072"/>
      </w:tabs>
      <w:spacing w:before="0" w:after="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Sadraj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rPr>
  </w:style>
  <w:style w:type="paragraph" w:styleId="Sadraj2">
    <w:name w:val="toc 2"/>
    <w:basedOn w:val="Normal"/>
    <w:next w:val="Normal"/>
    <w:autoRedefine/>
    <w:semiHidden/>
    <w:pPr>
      <w:spacing w:before="0" w:after="0"/>
      <w:ind w:left="200"/>
    </w:pPr>
    <w:rPr>
      <w:rFonts w:ascii="Times New Roman" w:hAnsi="Times New Roman"/>
      <w:smallCaps/>
    </w:rPr>
  </w:style>
  <w:style w:type="character" w:styleId="Naglaeno">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Sadraj3">
    <w:name w:val="toc 3"/>
    <w:basedOn w:val="Normal"/>
    <w:next w:val="Normal"/>
    <w:autoRedefine/>
    <w:semiHidden/>
    <w:pPr>
      <w:spacing w:before="0" w:after="0"/>
      <w:ind w:left="400"/>
    </w:pPr>
    <w:rPr>
      <w:rFonts w:ascii="Times New Roman" w:hAnsi="Times New Roman"/>
      <w:i/>
    </w:rPr>
  </w:style>
  <w:style w:type="paragraph" w:styleId="Sadraj4">
    <w:name w:val="toc 4"/>
    <w:basedOn w:val="Normal"/>
    <w:next w:val="Normal"/>
    <w:autoRedefine/>
    <w:semiHidden/>
    <w:pPr>
      <w:spacing w:before="0" w:after="0"/>
      <w:ind w:left="600"/>
    </w:pPr>
    <w:rPr>
      <w:rFonts w:ascii="Times New Roman" w:hAnsi="Times New Roman"/>
      <w:sz w:val="18"/>
    </w:rPr>
  </w:style>
  <w:style w:type="paragraph" w:styleId="Sadraj5">
    <w:name w:val="toc 5"/>
    <w:basedOn w:val="Normal"/>
    <w:next w:val="Normal"/>
    <w:autoRedefine/>
    <w:semiHidden/>
    <w:pPr>
      <w:spacing w:before="0" w:after="0"/>
      <w:ind w:left="800"/>
    </w:pPr>
    <w:rPr>
      <w:rFonts w:ascii="Times New Roman" w:hAnsi="Times New Roman"/>
      <w:sz w:val="18"/>
    </w:rPr>
  </w:style>
  <w:style w:type="paragraph" w:styleId="Sadraj6">
    <w:name w:val="toc 6"/>
    <w:basedOn w:val="Normal"/>
    <w:next w:val="Normal"/>
    <w:autoRedefine/>
    <w:semiHidden/>
    <w:pPr>
      <w:spacing w:before="0" w:after="0"/>
      <w:ind w:left="1000"/>
    </w:pPr>
    <w:rPr>
      <w:rFonts w:ascii="Times New Roman" w:hAnsi="Times New Roman"/>
      <w:sz w:val="18"/>
    </w:rPr>
  </w:style>
  <w:style w:type="paragraph" w:styleId="Sadraj7">
    <w:name w:val="toc 7"/>
    <w:basedOn w:val="Normal"/>
    <w:next w:val="Normal"/>
    <w:autoRedefine/>
    <w:semiHidden/>
    <w:pPr>
      <w:spacing w:before="0" w:after="0"/>
      <w:ind w:left="1200"/>
    </w:pPr>
    <w:rPr>
      <w:rFonts w:ascii="Times New Roman" w:hAnsi="Times New Roman"/>
      <w:sz w:val="18"/>
    </w:rPr>
  </w:style>
  <w:style w:type="paragraph" w:styleId="Sadraj8">
    <w:name w:val="toc 8"/>
    <w:basedOn w:val="Normal"/>
    <w:next w:val="Normal"/>
    <w:autoRedefine/>
    <w:semiHidden/>
    <w:pPr>
      <w:spacing w:before="0" w:after="0"/>
      <w:ind w:left="1400"/>
    </w:pPr>
    <w:rPr>
      <w:rFonts w:ascii="Times New Roman" w:hAnsi="Times New Roman"/>
      <w:sz w:val="18"/>
    </w:rPr>
  </w:style>
  <w:style w:type="paragraph" w:styleId="Sadraj9">
    <w:name w:val="toc 9"/>
    <w:basedOn w:val="Normal"/>
    <w:next w:val="Normal"/>
    <w:autoRedefine/>
    <w:semiHidden/>
    <w:pPr>
      <w:spacing w:before="0" w:after="0"/>
      <w:ind w:left="1600"/>
    </w:pPr>
    <w:rPr>
      <w:rFonts w:ascii="Times New Roman" w:hAnsi="Times New Roman"/>
      <w:sz w:val="18"/>
    </w:rPr>
  </w:style>
  <w:style w:type="character" w:styleId="SlijeenaHiperveza">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Reetkatablice">
    <w:name w:val="Table Grid"/>
    <w:basedOn w:val="Obinatablica"/>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jeloteksta2">
    <w:name w:val="Body Text 2"/>
    <w:basedOn w:val="Normal"/>
    <w:link w:val="Tijeloteksta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Tekstbalonia">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Naslov1"/>
    <w:autoRedefine/>
    <w:rsid w:val="00A4424B"/>
    <w:pPr>
      <w:spacing w:before="120" w:after="120"/>
    </w:pPr>
    <w:rPr>
      <w:bCs/>
      <w:iCs/>
    </w:rPr>
  </w:style>
  <w:style w:type="character" w:customStyle="1" w:styleId="Naslov2Char">
    <w:name w:val="Naslov 2 Char"/>
    <w:link w:val="Naslov2"/>
    <w:locked/>
    <w:rsid w:val="0047783A"/>
    <w:rPr>
      <w:rFonts w:ascii="Arial" w:hAnsi="Arial"/>
      <w:snapToGrid w:val="0"/>
      <w:lang w:val="fr-BE" w:eastAsia="en-US" w:bidi="ar-SA"/>
    </w:rPr>
  </w:style>
  <w:style w:type="character" w:customStyle="1" w:styleId="Naslov1Char">
    <w:name w:val="Naslov 1 Char"/>
    <w:link w:val="Naslov1"/>
    <w:uiPriority w:val="9"/>
    <w:rsid w:val="00A80207"/>
    <w:rPr>
      <w:rFonts w:ascii="Calibri" w:hAnsi="Calibri" w:cs="Calibri"/>
      <w:b/>
      <w:snapToGrid w:val="0"/>
      <w:sz w:val="24"/>
      <w:szCs w:val="24"/>
      <w:lang w:val="fr-BE" w:eastAsia="en-US"/>
    </w:rPr>
  </w:style>
  <w:style w:type="character" w:customStyle="1" w:styleId="Heading1Char">
    <w:name w:val="Heading 1 Char"/>
    <w:locked/>
    <w:rsid w:val="0047783A"/>
    <w:rPr>
      <w:b/>
      <w:sz w:val="24"/>
      <w:szCs w:val="24"/>
      <w:lang w:val="en-GB" w:eastAsia="en-US" w:bidi="ar-SA"/>
    </w:rPr>
  </w:style>
  <w:style w:type="character" w:customStyle="1" w:styleId="Naslov3Char">
    <w:name w:val="Naslov 3 Char"/>
    <w:link w:val="Naslov3"/>
    <w:semiHidden/>
    <w:locked/>
    <w:rsid w:val="0047783A"/>
    <w:rPr>
      <w:rFonts w:ascii="Arial" w:hAnsi="Arial"/>
      <w:snapToGrid w:val="0"/>
      <w:lang w:val="en-GB" w:eastAsia="en-US" w:bidi="ar-SA"/>
    </w:rPr>
  </w:style>
  <w:style w:type="character" w:customStyle="1" w:styleId="Naslov4Char">
    <w:name w:val="Naslov 4 Char"/>
    <w:link w:val="Naslov4"/>
    <w:semiHidden/>
    <w:locked/>
    <w:rsid w:val="0047783A"/>
    <w:rPr>
      <w:rFonts w:ascii="Arial" w:hAnsi="Arial"/>
      <w:b/>
      <w:snapToGrid w:val="0"/>
      <w:sz w:val="24"/>
      <w:lang w:val="sv-SE" w:eastAsia="en-US" w:bidi="ar-SA"/>
    </w:rPr>
  </w:style>
  <w:style w:type="character" w:customStyle="1" w:styleId="Naslov5Char">
    <w:name w:val="Naslov 5 Char"/>
    <w:link w:val="Naslov5"/>
    <w:semiHidden/>
    <w:locked/>
    <w:rsid w:val="0047783A"/>
    <w:rPr>
      <w:rFonts w:ascii="Arial" w:hAnsi="Arial"/>
      <w:snapToGrid w:val="0"/>
      <w:sz w:val="22"/>
      <w:lang w:val="sv-SE" w:eastAsia="en-US" w:bidi="ar-SA"/>
    </w:rPr>
  </w:style>
  <w:style w:type="character" w:customStyle="1" w:styleId="Naslov6Char">
    <w:name w:val="Naslov 6 Char"/>
    <w:link w:val="Naslov6"/>
    <w:semiHidden/>
    <w:locked/>
    <w:rsid w:val="0047783A"/>
    <w:rPr>
      <w:rFonts w:ascii="Arial" w:hAnsi="Arial"/>
      <w:i/>
      <w:snapToGrid w:val="0"/>
      <w:sz w:val="22"/>
      <w:lang w:val="sv-SE" w:eastAsia="en-US" w:bidi="ar-SA"/>
    </w:rPr>
  </w:style>
  <w:style w:type="character" w:customStyle="1" w:styleId="Naslov7Char">
    <w:name w:val="Naslov 7 Char"/>
    <w:link w:val="Naslov7"/>
    <w:semiHidden/>
    <w:locked/>
    <w:rsid w:val="0047783A"/>
    <w:rPr>
      <w:rFonts w:ascii="Arial" w:hAnsi="Arial"/>
      <w:snapToGrid w:val="0"/>
      <w:lang w:val="sv-SE" w:eastAsia="en-US" w:bidi="ar-SA"/>
    </w:rPr>
  </w:style>
  <w:style w:type="character" w:customStyle="1" w:styleId="Naslov8Char">
    <w:name w:val="Naslov 8 Char"/>
    <w:link w:val="Naslov8"/>
    <w:semiHidden/>
    <w:locked/>
    <w:rsid w:val="0047783A"/>
    <w:rPr>
      <w:rFonts w:ascii="Arial" w:hAnsi="Arial"/>
      <w:i/>
      <w:snapToGrid w:val="0"/>
      <w:lang w:val="sv-SE" w:eastAsia="en-US" w:bidi="ar-SA"/>
    </w:rPr>
  </w:style>
  <w:style w:type="character" w:customStyle="1" w:styleId="Naslov9Char">
    <w:name w:val="Naslov 9 Char"/>
    <w:link w:val="Naslov9"/>
    <w:semiHidden/>
    <w:locked/>
    <w:rsid w:val="0047783A"/>
    <w:rPr>
      <w:rFonts w:ascii="Arial" w:hAnsi="Arial"/>
      <w:b/>
      <w:i/>
      <w:snapToGrid w:val="0"/>
      <w:sz w:val="18"/>
      <w:lang w:val="sv-SE" w:eastAsia="en-US" w:bidi="ar-SA"/>
    </w:rPr>
  </w:style>
  <w:style w:type="character" w:customStyle="1" w:styleId="NaslovChar">
    <w:name w:val="Naslov Char"/>
    <w:link w:val="Naslov"/>
    <w:locked/>
    <w:rsid w:val="0047783A"/>
    <w:rPr>
      <w:rFonts w:ascii="Arial" w:hAnsi="Arial"/>
      <w:b/>
      <w:snapToGrid w:val="0"/>
      <w:sz w:val="28"/>
      <w:lang w:val="fr-BE" w:eastAsia="en-US" w:bidi="ar-SA"/>
    </w:rPr>
  </w:style>
  <w:style w:type="character" w:customStyle="1" w:styleId="PodnaslovChar">
    <w:name w:val="Podnaslov Char"/>
    <w:link w:val="Podnaslov"/>
    <w:locked/>
    <w:rsid w:val="0047783A"/>
    <w:rPr>
      <w:rFonts w:ascii="Arial" w:hAnsi="Arial"/>
      <w:b/>
      <w:snapToGrid w:val="0"/>
      <w:sz w:val="28"/>
      <w:lang w:val="fr-BE" w:eastAsia="en-US" w:bidi="ar-SA"/>
    </w:rPr>
  </w:style>
  <w:style w:type="character" w:customStyle="1" w:styleId="UvuenotijelotekstaChar">
    <w:name w:val="Uvučeno tijelo teksta Char"/>
    <w:link w:val="Uvuenotijeloteksta"/>
    <w:semiHidden/>
    <w:locked/>
    <w:rsid w:val="0047783A"/>
    <w:rPr>
      <w:snapToGrid w:val="0"/>
      <w:sz w:val="24"/>
      <w:lang w:val="sv-SE" w:eastAsia="en-US" w:bidi="ar-SA"/>
    </w:rPr>
  </w:style>
  <w:style w:type="character" w:customStyle="1" w:styleId="TijelotekstaChar">
    <w:name w:val="Tijelo teksta Char"/>
    <w:link w:val="Tijeloteksta"/>
    <w:semiHidden/>
    <w:locked/>
    <w:rsid w:val="0047783A"/>
    <w:rPr>
      <w:rFonts w:ascii="Arial" w:hAnsi="Arial"/>
      <w:snapToGrid w:val="0"/>
      <w:lang w:val="sv-SE" w:eastAsia="en-US" w:bidi="ar-SA"/>
    </w:rPr>
  </w:style>
  <w:style w:type="character" w:customStyle="1" w:styleId="Tijeloteksta-uvlaka2Char">
    <w:name w:val="Tijelo teksta - uvlaka 2 Char"/>
    <w:link w:val="Tijeloteksta-uvlaka2"/>
    <w:semiHidden/>
    <w:locked/>
    <w:rsid w:val="0047783A"/>
    <w:rPr>
      <w:rFonts w:ascii="Arial" w:hAnsi="Arial"/>
      <w:snapToGrid w:val="0"/>
      <w:sz w:val="24"/>
      <w:u w:val="single"/>
      <w:lang w:val="sv-SE" w:eastAsia="en-US" w:bidi="ar-SA"/>
    </w:rPr>
  </w:style>
  <w:style w:type="character" w:customStyle="1" w:styleId="Tijeloteksta-uvlaka3Char">
    <w:name w:val="Tijelo teksta - uvlaka 3 Char"/>
    <w:link w:val="Tijeloteksta-uvlaka3"/>
    <w:semiHidden/>
    <w:locked/>
    <w:rsid w:val="0047783A"/>
    <w:rPr>
      <w:rFonts w:ascii="Arial" w:hAnsi="Arial"/>
      <w:snapToGrid w:val="0"/>
      <w:sz w:val="24"/>
      <w:lang w:val="sv-SE" w:eastAsia="en-US" w:bidi="ar-SA"/>
    </w:rPr>
  </w:style>
  <w:style w:type="character" w:customStyle="1" w:styleId="ZaglavljeChar">
    <w:name w:val="Zaglavlje Char"/>
    <w:link w:val="Zaglavlje"/>
    <w:uiPriority w:val="99"/>
    <w:locked/>
    <w:rsid w:val="0047783A"/>
    <w:rPr>
      <w:rFonts w:ascii="Arial" w:hAnsi="Arial"/>
      <w:snapToGrid w:val="0"/>
      <w:lang w:val="sv-SE" w:eastAsia="en-US" w:bidi="ar-SA"/>
    </w:rPr>
  </w:style>
  <w:style w:type="character" w:customStyle="1" w:styleId="PodnojeChar">
    <w:name w:val="Podnožje Char"/>
    <w:link w:val="Podnoje"/>
    <w:uiPriority w:val="99"/>
    <w:locked/>
    <w:rsid w:val="0047783A"/>
    <w:rPr>
      <w:rFonts w:ascii="Arial" w:hAnsi="Arial"/>
      <w:snapToGrid w:val="0"/>
      <w:lang w:val="sv-SE" w:eastAsia="en-US" w:bidi="ar-SA"/>
    </w:rPr>
  </w:style>
  <w:style w:type="character" w:customStyle="1" w:styleId="Tijeloteksta3Char">
    <w:name w:val="Tijelo teksta 3 Char"/>
    <w:link w:val="Tijeloteksta3"/>
    <w:semiHidden/>
    <w:locked/>
    <w:rsid w:val="0047783A"/>
    <w:rPr>
      <w:rFonts w:ascii="Arial" w:hAnsi="Arial"/>
      <w:b/>
      <w:snapToGrid w:val="0"/>
      <w:sz w:val="24"/>
      <w:lang w:val="en-GB" w:eastAsia="en-US" w:bidi="ar-SA"/>
    </w:rPr>
  </w:style>
  <w:style w:type="character" w:customStyle="1" w:styleId="TekstfusnoteChar">
    <w:name w:val="Tekst fusnote Char"/>
    <w:aliases w:val="Schriftart: 9 pt Char,Schriftart: 10 pt Char,Schriftart: 8 pt Char,WB-Fußnotentext Char,FoodNote Char,ft Char,Footnote Char,Footnote Text Char Char Char,Footnote Text Char1 Char Char Char,Footnote Text Char Char Char Char Char,fn Char"/>
    <w:link w:val="Tekstfusnote"/>
    <w:locked/>
    <w:rsid w:val="0047783A"/>
    <w:rPr>
      <w:rFonts w:ascii="Arial" w:hAnsi="Arial"/>
      <w:snapToGrid w:val="0"/>
      <w:lang w:val="fr-FR" w:eastAsia="en-US" w:bidi="ar-SA"/>
    </w:rPr>
  </w:style>
  <w:style w:type="character" w:customStyle="1" w:styleId="KartadokumentaChar">
    <w:name w:val="Karta dokumenta Char"/>
    <w:link w:val="Kartadokumenta"/>
    <w:semiHidden/>
    <w:locked/>
    <w:rsid w:val="0047783A"/>
    <w:rPr>
      <w:rFonts w:ascii="Arial" w:hAnsi="Arial"/>
      <w:snapToGrid w:val="0"/>
      <w:sz w:val="24"/>
      <w:lang w:val="fr-FR" w:eastAsia="en-US" w:bidi="ar-SA"/>
    </w:rPr>
  </w:style>
  <w:style w:type="character" w:customStyle="1" w:styleId="Tijeloteksta2Char">
    <w:name w:val="Tijelo teksta 2 Char"/>
    <w:link w:val="Tijeloteksta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Referencakrajnjebiljeke">
    <w:name w:val="endnote reference"/>
    <w:semiHidden/>
    <w:rsid w:val="0047783A"/>
    <w:rPr>
      <w:vertAlign w:val="superscript"/>
    </w:rPr>
  </w:style>
  <w:style w:type="paragraph" w:styleId="Tekstkrajnjebiljeke">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Referencakomentara">
    <w:name w:val="annotation reference"/>
    <w:rsid w:val="00EE23B1"/>
    <w:rPr>
      <w:sz w:val="16"/>
      <w:szCs w:val="16"/>
    </w:rPr>
  </w:style>
  <w:style w:type="paragraph" w:styleId="Tekstkomentara">
    <w:name w:val="annotation text"/>
    <w:basedOn w:val="Normal"/>
    <w:link w:val="TekstkomentaraChar"/>
    <w:rsid w:val="00EE23B1"/>
  </w:style>
  <w:style w:type="paragraph" w:styleId="Predmetkomentara">
    <w:name w:val="annotation subject"/>
    <w:basedOn w:val="Tekstkomentara"/>
    <w:next w:val="Tekstkomentara"/>
    <w:semiHidden/>
    <w:rsid w:val="00EE23B1"/>
    <w:rPr>
      <w:b/>
      <w:bCs/>
    </w:rPr>
  </w:style>
  <w:style w:type="paragraph" w:styleId="Odlomakpopisa">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TekstkomentaraChar">
    <w:name w:val="Tekst komentara Char"/>
    <w:link w:val="Tekstkomentara"/>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Revizija">
    <w:name w:val="Revision"/>
    <w:hidden/>
    <w:uiPriority w:val="99"/>
    <w:semiHidden/>
    <w:rsid w:val="00EA23A7"/>
    <w:rPr>
      <w:rFonts w:ascii="Arial" w:hAnsi="Arial"/>
      <w:snapToGrid w:val="0"/>
      <w:lang w:val="en-GB" w:eastAsia="en-US"/>
    </w:rPr>
  </w:style>
  <w:style w:type="paragraph" w:customStyle="1" w:styleId="text-3mezera">
    <w:name w:val="text - 3 mezera"/>
    <w:basedOn w:val="Normal"/>
    <w:rsid w:val="00FE7F81"/>
    <w:pPr>
      <w:widowControl w:val="0"/>
      <w:spacing w:before="60" w:after="0" w:line="240" w:lineRule="exact"/>
      <w:jc w:val="both"/>
    </w:pPr>
    <w:rPr>
      <w:sz w:val="24"/>
      <w:lang w:val="cs-CZ"/>
    </w:rPr>
  </w:style>
  <w:style w:type="character" w:styleId="Nerijeenospominjanje">
    <w:name w:val="Unresolved Mention"/>
    <w:uiPriority w:val="99"/>
    <w:semiHidden/>
    <w:unhideWhenUsed/>
    <w:rsid w:val="00215C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pcina-posusje.ba/%20"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www.opcina-posusje.ba/" TargetMode="External"/><Relationship Id="rId4" Type="http://schemas.openxmlformats.org/officeDocument/2006/relationships/settings" Target="settings.xml"/><Relationship Id="rId9" Type="http://schemas.openxmlformats.org/officeDocument/2006/relationships/hyperlink" Target="https://wikis.ec.europa.eu/display/ExactExternalWiki/ePRAG"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80623-22CD-41DF-B2D2-7F8452461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1367</TotalTime>
  <Pages>21</Pages>
  <Words>9181</Words>
  <Characters>52333</Characters>
  <Application>Microsoft Office Word</Application>
  <DocSecurity>0</DocSecurity>
  <Lines>436</Lines>
  <Paragraphs>122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61392</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PC2</cp:lastModifiedBy>
  <cp:revision>135</cp:revision>
  <cp:lastPrinted>2025-05-08T08:46:00Z</cp:lastPrinted>
  <dcterms:created xsi:type="dcterms:W3CDTF">2018-12-18T11:39:00Z</dcterms:created>
  <dcterms:modified xsi:type="dcterms:W3CDTF">2025-08-05T12:12:00Z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ies>
</file>